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6BDE96">
      <w:pPr>
        <w:spacing w:before="100" w:beforeAutospacing="1" w:after="100" w:afterAutospacing="1"/>
        <w:jc w:val="center"/>
        <w:rPr>
          <w:rFonts w:hint="eastAsia" w:ascii="黑体" w:hAnsi="黑体" w:eastAsia="黑体"/>
          <w:sz w:val="44"/>
          <w:szCs w:val="44"/>
        </w:rPr>
      </w:pPr>
      <w:r>
        <w:rPr>
          <w:rFonts w:hint="eastAsia" w:ascii="黑体" w:hAnsi="黑体" w:eastAsia="黑体"/>
          <w:sz w:val="44"/>
          <w:szCs w:val="44"/>
        </w:rPr>
        <w:t>建筑工程学院“</w:t>
      </w:r>
      <w:r>
        <w:rPr>
          <w:rFonts w:hint="eastAsia" w:ascii="黑体" w:hAnsi="黑体" w:eastAsia="黑体"/>
          <w:sz w:val="44"/>
          <w:szCs w:val="44"/>
          <w:lang w:val="en-US" w:eastAsia="zh-CN"/>
        </w:rPr>
        <w:t>筑梦金秋</w:t>
      </w:r>
      <w:r>
        <w:rPr>
          <w:rFonts w:hint="eastAsia" w:ascii="黑体" w:hAnsi="黑体" w:eastAsia="黑体"/>
          <w:sz w:val="44"/>
          <w:szCs w:val="44"/>
        </w:rPr>
        <w:t>、</w:t>
      </w:r>
      <w:r>
        <w:rPr>
          <w:rFonts w:hint="eastAsia" w:ascii="黑体" w:hAnsi="黑体" w:eastAsia="黑体"/>
          <w:sz w:val="44"/>
          <w:szCs w:val="44"/>
          <w:lang w:val="en-US" w:eastAsia="zh-CN"/>
        </w:rPr>
        <w:t>共建未来</w:t>
      </w:r>
      <w:r>
        <w:rPr>
          <w:rFonts w:hint="eastAsia" w:ascii="黑体" w:hAnsi="黑体" w:eastAsia="黑体"/>
          <w:sz w:val="44"/>
          <w:szCs w:val="44"/>
        </w:rPr>
        <w:t>”</w:t>
      </w:r>
      <w:r>
        <w:rPr>
          <w:rFonts w:hint="eastAsia" w:ascii="黑体" w:hAnsi="黑体" w:eastAsia="黑体"/>
          <w:sz w:val="44"/>
          <w:szCs w:val="44"/>
          <w:lang w:val="en-US" w:eastAsia="zh-CN"/>
        </w:rPr>
        <w:t>秋</w:t>
      </w:r>
      <w:r>
        <w:rPr>
          <w:rFonts w:hint="eastAsia" w:ascii="黑体" w:hAnsi="黑体" w:eastAsia="黑体"/>
          <w:sz w:val="44"/>
          <w:szCs w:val="44"/>
        </w:rPr>
        <w:t>季线下双选会公告</w:t>
      </w:r>
    </w:p>
    <w:p w14:paraId="6B735573">
      <w:pPr>
        <w:spacing w:after="156" w:afterLines="50" w:line="360" w:lineRule="exact"/>
        <w:jc w:val="left"/>
        <w:rPr>
          <w:rFonts w:hint="eastAsia" w:ascii="黑体" w:hAnsi="黑体" w:eastAsia="黑体" w:cs="黑体"/>
          <w:sz w:val="24"/>
          <w:szCs w:val="24"/>
        </w:rPr>
      </w:pPr>
      <w:r>
        <w:rPr>
          <w:rFonts w:hint="eastAsia" w:ascii="黑体" w:hAnsi="黑体" w:eastAsia="黑体" w:cs="黑体"/>
          <w:sz w:val="24"/>
          <w:szCs w:val="24"/>
        </w:rPr>
        <w:t>尊敬的企、事业单位：</w:t>
      </w:r>
    </w:p>
    <w:p w14:paraId="75F4DEEB">
      <w:pPr>
        <w:spacing w:after="156" w:afterLines="50" w:line="360" w:lineRule="exact"/>
        <w:ind w:firstLine="480" w:firstLineChars="200"/>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感谢贵单位多年来对学校人才培养和毕业生实习就业工作的大力支持！为积极引导我院2027届毕业生精准对接就业岗位，搭建用人单位与毕业生双向选择的优质平台，促进毕业生高质量就业，</w:t>
      </w:r>
      <w:r>
        <w:rPr>
          <w:rFonts w:hint="eastAsia" w:ascii="华文仿宋" w:hAnsi="华文仿宋" w:eastAsia="华文仿宋" w:cs="华文仿宋"/>
          <w:sz w:val="24"/>
          <w:szCs w:val="24"/>
          <w:lang w:val="en-US" w:eastAsia="zh-CN"/>
        </w:rPr>
        <w:t>建筑工程学</w:t>
      </w:r>
      <w:bookmarkStart w:id="0" w:name="_GoBack"/>
      <w:bookmarkEnd w:id="0"/>
      <w:r>
        <w:rPr>
          <w:rFonts w:hint="eastAsia" w:ascii="华文仿宋" w:hAnsi="华文仿宋" w:eastAsia="华文仿宋" w:cs="华文仿宋"/>
          <w:sz w:val="24"/>
          <w:szCs w:val="24"/>
        </w:rPr>
        <w:t>院拟定于</w:t>
      </w:r>
      <w:r>
        <w:rPr>
          <w:rFonts w:hint="eastAsia" w:ascii="华文仿宋" w:hAnsi="华文仿宋" w:eastAsia="华文仿宋" w:cs="华文仿宋"/>
          <w:sz w:val="24"/>
          <w:szCs w:val="24"/>
          <w:lang w:val="en-US" w:eastAsia="zh-CN"/>
        </w:rPr>
        <w:t>10</w:t>
      </w:r>
      <w:r>
        <w:rPr>
          <w:rFonts w:hint="eastAsia" w:ascii="华文仿宋" w:hAnsi="华文仿宋" w:eastAsia="华文仿宋" w:cs="华文仿宋"/>
          <w:sz w:val="24"/>
          <w:szCs w:val="24"/>
        </w:rPr>
        <w:t>月2</w:t>
      </w:r>
      <w:r>
        <w:rPr>
          <w:rFonts w:hint="eastAsia" w:ascii="华文仿宋" w:hAnsi="华文仿宋" w:eastAsia="华文仿宋" w:cs="华文仿宋"/>
          <w:sz w:val="24"/>
          <w:szCs w:val="24"/>
          <w:lang w:val="en-US" w:eastAsia="zh-CN"/>
        </w:rPr>
        <w:t>2</w:t>
      </w:r>
      <w:r>
        <w:rPr>
          <w:rFonts w:hint="eastAsia" w:ascii="华文仿宋" w:hAnsi="华文仿宋" w:eastAsia="华文仿宋" w:cs="华文仿宋"/>
          <w:sz w:val="24"/>
          <w:szCs w:val="24"/>
        </w:rPr>
        <w:t>日（星期四）举办202</w:t>
      </w:r>
      <w:r>
        <w:rPr>
          <w:rFonts w:hint="eastAsia" w:ascii="华文仿宋" w:hAnsi="华文仿宋" w:eastAsia="华文仿宋" w:cs="华文仿宋"/>
          <w:sz w:val="24"/>
          <w:szCs w:val="24"/>
          <w:lang w:val="en-US" w:eastAsia="zh-CN"/>
        </w:rPr>
        <w:t>7</w:t>
      </w:r>
      <w:r>
        <w:rPr>
          <w:rFonts w:hint="eastAsia" w:ascii="华文仿宋" w:hAnsi="华文仿宋" w:eastAsia="华文仿宋" w:cs="华文仿宋"/>
          <w:sz w:val="24"/>
          <w:szCs w:val="24"/>
        </w:rPr>
        <w:t>届毕业生</w:t>
      </w:r>
      <w:r>
        <w:rPr>
          <w:rFonts w:hint="eastAsia" w:ascii="华文仿宋" w:hAnsi="华文仿宋" w:eastAsia="华文仿宋" w:cs="华文仿宋"/>
          <w:sz w:val="24"/>
          <w:szCs w:val="24"/>
          <w:lang w:val="en-US" w:eastAsia="zh-CN"/>
        </w:rPr>
        <w:t>秋</w:t>
      </w:r>
      <w:r>
        <w:rPr>
          <w:rFonts w:hint="eastAsia" w:ascii="华文仿宋" w:hAnsi="华文仿宋" w:eastAsia="华文仿宋" w:cs="华文仿宋"/>
          <w:sz w:val="24"/>
          <w:szCs w:val="24"/>
        </w:rPr>
        <w:t>季线下双选会，我们诚挚地邀请贵单位莅校选聘人才。现将有关事项公告如下：</w:t>
      </w:r>
    </w:p>
    <w:p w14:paraId="2186B5FC">
      <w:pPr>
        <w:spacing w:after="156" w:afterLines="50" w:line="360" w:lineRule="exact"/>
        <w:jc w:val="left"/>
        <w:rPr>
          <w:rFonts w:hint="eastAsia" w:ascii="黑体" w:hAnsi="黑体" w:eastAsia="黑体" w:cs="黑体"/>
          <w:sz w:val="24"/>
          <w:szCs w:val="24"/>
        </w:rPr>
      </w:pPr>
      <w:r>
        <w:rPr>
          <w:rFonts w:hint="eastAsia" w:ascii="黑体" w:hAnsi="黑体" w:eastAsia="黑体" w:cs="黑体"/>
          <w:sz w:val="24"/>
          <w:szCs w:val="24"/>
        </w:rPr>
        <w:t>一、活动概况</w:t>
      </w:r>
    </w:p>
    <w:p w14:paraId="4EE1A847">
      <w:pPr>
        <w:spacing w:after="156" w:afterLines="50" w:line="360" w:lineRule="exact"/>
        <w:ind w:firstLine="480" w:firstLineChars="200"/>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主题：建筑工程学院“筑梦金秋、共建未来”秋季线下双选会</w:t>
      </w:r>
    </w:p>
    <w:p w14:paraId="501CE1C3">
      <w:pPr>
        <w:spacing w:after="156" w:afterLines="50" w:line="360" w:lineRule="exact"/>
        <w:ind w:firstLine="480" w:firstLineChars="200"/>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时间：202</w:t>
      </w:r>
      <w:r>
        <w:rPr>
          <w:rFonts w:hint="eastAsia" w:ascii="华文仿宋" w:hAnsi="华文仿宋" w:eastAsia="华文仿宋" w:cs="华文仿宋"/>
          <w:sz w:val="24"/>
          <w:szCs w:val="24"/>
          <w:lang w:val="en-US" w:eastAsia="zh-CN"/>
        </w:rPr>
        <w:t>6</w:t>
      </w:r>
      <w:r>
        <w:rPr>
          <w:rFonts w:hint="eastAsia" w:ascii="华文仿宋" w:hAnsi="华文仿宋" w:eastAsia="华文仿宋" w:cs="华文仿宋"/>
          <w:sz w:val="24"/>
          <w:szCs w:val="24"/>
        </w:rPr>
        <w:t>年</w:t>
      </w:r>
      <w:r>
        <w:rPr>
          <w:rFonts w:hint="eastAsia" w:ascii="华文仿宋" w:hAnsi="华文仿宋" w:eastAsia="华文仿宋" w:cs="华文仿宋"/>
          <w:sz w:val="24"/>
          <w:szCs w:val="24"/>
          <w:lang w:val="en-US" w:eastAsia="zh-CN"/>
        </w:rPr>
        <w:t>10</w:t>
      </w:r>
      <w:r>
        <w:rPr>
          <w:rFonts w:hint="eastAsia" w:ascii="华文仿宋" w:hAnsi="华文仿宋" w:eastAsia="华文仿宋" w:cs="华文仿宋"/>
          <w:sz w:val="24"/>
          <w:szCs w:val="24"/>
        </w:rPr>
        <w:t>月2</w:t>
      </w:r>
      <w:r>
        <w:rPr>
          <w:rFonts w:hint="eastAsia" w:ascii="华文仿宋" w:hAnsi="华文仿宋" w:eastAsia="华文仿宋" w:cs="华文仿宋"/>
          <w:sz w:val="24"/>
          <w:szCs w:val="24"/>
          <w:lang w:val="en-US" w:eastAsia="zh-CN"/>
        </w:rPr>
        <w:t>2</w:t>
      </w:r>
      <w:r>
        <w:rPr>
          <w:rFonts w:hint="eastAsia" w:ascii="华文仿宋" w:hAnsi="华文仿宋" w:eastAsia="华文仿宋" w:cs="华文仿宋"/>
          <w:sz w:val="24"/>
          <w:szCs w:val="24"/>
        </w:rPr>
        <w:t>日14:00-17:00</w:t>
      </w:r>
    </w:p>
    <w:p w14:paraId="530433EE">
      <w:pPr>
        <w:spacing w:after="156" w:afterLines="50" w:line="360" w:lineRule="exact"/>
        <w:ind w:firstLine="480" w:firstLineChars="200"/>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用人单位签到时间：13:00-14:00</w:t>
      </w:r>
    </w:p>
    <w:p w14:paraId="670C5B00">
      <w:pPr>
        <w:spacing w:after="156" w:afterLines="50" w:line="360" w:lineRule="exact"/>
        <w:ind w:firstLine="480" w:firstLineChars="200"/>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地点：郑州升达经贸管理学院万林大楼5</w:t>
      </w:r>
      <w:r>
        <w:rPr>
          <w:rFonts w:hint="eastAsia" w:ascii="华文仿宋" w:hAnsi="华文仿宋" w:eastAsia="华文仿宋" w:cs="华文仿宋"/>
          <w:sz w:val="24"/>
          <w:szCs w:val="24"/>
          <w:lang w:val="en-US" w:eastAsia="zh-CN"/>
        </w:rPr>
        <w:t>04-506</w:t>
      </w:r>
      <w:r>
        <w:rPr>
          <w:rFonts w:hint="eastAsia" w:ascii="华文仿宋" w:hAnsi="华文仿宋" w:eastAsia="华文仿宋" w:cs="华文仿宋"/>
          <w:sz w:val="24"/>
          <w:szCs w:val="24"/>
        </w:rPr>
        <w:t>教室</w:t>
      </w:r>
    </w:p>
    <w:p w14:paraId="1DBDCB6D">
      <w:pPr>
        <w:spacing w:after="156" w:afterLines="50" w:line="360" w:lineRule="exact"/>
        <w:jc w:val="left"/>
        <w:rPr>
          <w:rFonts w:hint="eastAsia" w:ascii="黑体" w:hAnsi="黑体" w:eastAsia="黑体" w:cs="黑体"/>
          <w:sz w:val="24"/>
          <w:szCs w:val="24"/>
        </w:rPr>
      </w:pPr>
      <w:r>
        <w:rPr>
          <w:rFonts w:hint="eastAsia" w:ascii="黑体" w:hAnsi="黑体" w:eastAsia="黑体" w:cs="黑体"/>
          <w:sz w:val="24"/>
          <w:szCs w:val="24"/>
        </w:rPr>
        <w:t>二、参会须知</w:t>
      </w:r>
    </w:p>
    <w:p w14:paraId="34C4ADA3">
      <w:pPr>
        <w:spacing w:after="156" w:afterLines="50" w:line="360" w:lineRule="exact"/>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（一）报名材料</w:t>
      </w:r>
    </w:p>
    <w:p w14:paraId="35FAC2BE">
      <w:pPr>
        <w:spacing w:after="156" w:afterLines="50" w:line="360" w:lineRule="exact"/>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1. 电子版资质材料：三证合一统一社会信用代码、营业执照副本、招聘负责人手持身份证照片</w:t>
      </w:r>
    </w:p>
    <w:p w14:paraId="589C3872">
      <w:pPr>
        <w:spacing w:after="156" w:afterLines="50" w:line="360" w:lineRule="exact"/>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2. 单位招聘信息：单位简介、需求专业及人数、岗位设置及薪资待遇、联系方式</w:t>
      </w:r>
    </w:p>
    <w:p w14:paraId="161FDDE9">
      <w:pPr>
        <w:spacing w:after="156" w:afterLines="50" w:line="360" w:lineRule="exact"/>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（二）报名流程</w:t>
      </w:r>
    </w:p>
    <w:p w14:paraId="54FF61EF">
      <w:pPr>
        <w:spacing w:after="156" w:afterLines="50" w:line="360" w:lineRule="exact"/>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1. 登录我校就业信息网（https://job.shengda.edu.cn/），完成用人单位注册；</w:t>
      </w:r>
    </w:p>
    <w:p w14:paraId="5B1EF734">
      <w:pPr>
        <w:spacing w:after="156" w:afterLines="50" w:line="360" w:lineRule="exact"/>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2. 通过资质审核后，选择【双选会】栏目下【建筑工程学院“筑梦金秋、共建未来”秋季线下双选会】进行报名；</w:t>
      </w:r>
    </w:p>
    <w:p w14:paraId="2C185775">
      <w:pPr>
        <w:spacing w:after="156" w:afterLines="50" w:line="360" w:lineRule="exact"/>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3.2026年</w:t>
      </w:r>
      <w:r>
        <w:rPr>
          <w:rFonts w:hint="eastAsia" w:ascii="华文仿宋" w:hAnsi="华文仿宋" w:eastAsia="华文仿宋" w:cs="华文仿宋"/>
          <w:sz w:val="24"/>
          <w:szCs w:val="24"/>
          <w:lang w:val="en-US" w:eastAsia="zh-CN"/>
        </w:rPr>
        <w:t>10</w:t>
      </w:r>
      <w:r>
        <w:rPr>
          <w:rFonts w:hint="eastAsia" w:ascii="华文仿宋" w:hAnsi="华文仿宋" w:eastAsia="华文仿宋" w:cs="华文仿宋"/>
          <w:sz w:val="24"/>
          <w:szCs w:val="24"/>
        </w:rPr>
        <w:t>月2</w:t>
      </w:r>
      <w:r>
        <w:rPr>
          <w:rFonts w:hint="eastAsia" w:ascii="华文仿宋" w:hAnsi="华文仿宋" w:eastAsia="华文仿宋" w:cs="华文仿宋"/>
          <w:sz w:val="24"/>
          <w:szCs w:val="24"/>
          <w:lang w:val="en-US" w:eastAsia="zh-CN"/>
        </w:rPr>
        <w:t>1</w:t>
      </w:r>
      <w:r>
        <w:rPr>
          <w:rFonts w:hint="eastAsia" w:ascii="华文仿宋" w:hAnsi="华文仿宋" w:eastAsia="华文仿宋" w:cs="华文仿宋"/>
          <w:sz w:val="24"/>
          <w:szCs w:val="24"/>
        </w:rPr>
        <w:t>日前查看审核结果及展位分配情况，确认参会并保存参会凭证。如需面试教室请提前告知！</w:t>
      </w:r>
    </w:p>
    <w:p w14:paraId="0FC9EDB9">
      <w:pPr>
        <w:spacing w:after="156" w:afterLines="50" w:line="360" w:lineRule="exact"/>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（三）注意事项</w:t>
      </w:r>
    </w:p>
    <w:p w14:paraId="50B17F8A">
      <w:pPr>
        <w:spacing w:after="156" w:afterLines="50" w:line="360" w:lineRule="exact"/>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1. 用人单位如遇特殊情况需取消或更改招聘时间，请提前告知相关负责老师。</w:t>
      </w:r>
    </w:p>
    <w:p w14:paraId="4476A6DA">
      <w:pPr>
        <w:spacing w:after="156" w:afterLines="50" w:line="360" w:lineRule="exact"/>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2. 如有特殊情况，我院就业负责老师将及时更改招聘活动计划并告知用人单位。</w:t>
      </w:r>
    </w:p>
    <w:p w14:paraId="79D21122">
      <w:pPr>
        <w:spacing w:after="156" w:afterLines="50" w:line="360" w:lineRule="exact"/>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3. 进校宣讲招聘期间，请用人单位遵守学校各项规章制度，宣讲内容不得违背国家法律法规或社会公序良俗，服从工作人员的管理。不得设置有违就业公平的招聘条件或进行虚假招聘宣传。一经发现，学校有权立即终止招聘活动，会将企业列入我校招聘企业黑名单并将上报上级主管部门。</w:t>
      </w:r>
    </w:p>
    <w:p w14:paraId="3E67CA0C">
      <w:pPr>
        <w:spacing w:after="156" w:afterLines="50" w:line="360" w:lineRule="exact"/>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lang w:val="en-US" w:eastAsia="zh-CN"/>
        </w:rPr>
        <w:t xml:space="preserve">4. </w:t>
      </w:r>
      <w:r>
        <w:rPr>
          <w:rFonts w:hint="eastAsia" w:ascii="华文仿宋" w:hAnsi="华文仿宋" w:eastAsia="华文仿宋" w:cs="华文仿宋"/>
          <w:sz w:val="24"/>
          <w:szCs w:val="24"/>
        </w:rPr>
        <w:t>用人单位来校请遵守车辆停放规定，服从校园管理人员引导。</w:t>
      </w:r>
    </w:p>
    <w:p w14:paraId="3D521962">
      <w:pPr>
        <w:spacing w:after="156" w:afterLines="50" w:line="360" w:lineRule="exact"/>
        <w:jc w:val="left"/>
        <w:rPr>
          <w:rFonts w:hint="eastAsia" w:ascii="黑体" w:hAnsi="黑体" w:eastAsia="黑体" w:cs="黑体"/>
          <w:sz w:val="24"/>
          <w:szCs w:val="24"/>
        </w:rPr>
      </w:pPr>
      <w:r>
        <w:rPr>
          <w:rFonts w:hint="eastAsia" w:ascii="黑体" w:hAnsi="黑体" w:eastAsia="黑体" w:cs="黑体"/>
          <w:sz w:val="24"/>
          <w:szCs w:val="24"/>
        </w:rPr>
        <w:t>三、学院毕业生一览</w:t>
      </w:r>
    </w:p>
    <w:p w14:paraId="70DCC114">
      <w:pPr>
        <w:pStyle w:val="5"/>
        <w:ind w:firstLine="480" w:firstLineChars="200"/>
        <w:jc w:val="both"/>
        <w:rPr>
          <w:rFonts w:hint="eastAsia" w:ascii="华文仿宋" w:hAnsi="华文仿宋" w:eastAsia="华文仿宋" w:cs="华文仿宋"/>
          <w:b w:val="0"/>
          <w:bCs w:val="0"/>
          <w:color w:val="auto"/>
          <w:kern w:val="2"/>
        </w:rPr>
      </w:pPr>
      <w:r>
        <w:rPr>
          <w:rFonts w:hint="eastAsia" w:ascii="华文仿宋" w:hAnsi="华文仿宋" w:eastAsia="华文仿宋" w:cs="华文仿宋"/>
          <w:b w:val="0"/>
          <w:bCs w:val="0"/>
          <w:color w:val="auto"/>
          <w:kern w:val="2"/>
          <w:lang w:val="en-US" w:eastAsia="zh-CN"/>
        </w:rPr>
        <w:t>建筑工程学</w:t>
      </w:r>
      <w:r>
        <w:rPr>
          <w:rFonts w:hint="eastAsia" w:ascii="华文仿宋" w:hAnsi="华文仿宋" w:eastAsia="华文仿宋" w:cs="华文仿宋"/>
          <w:b w:val="0"/>
          <w:bCs w:val="0"/>
          <w:color w:val="auto"/>
          <w:kern w:val="2"/>
        </w:rPr>
        <w:t>院</w:t>
      </w:r>
      <w:r>
        <w:rPr>
          <w:rFonts w:hint="eastAsia" w:ascii="华文中宋" w:hAnsi="华文中宋" w:eastAsia="华文中宋" w:cs="华文中宋"/>
          <w:b w:val="0"/>
          <w:bCs w:val="0"/>
          <w:color w:val="auto"/>
          <w:kern w:val="2"/>
        </w:rPr>
        <w:t>202</w:t>
      </w:r>
      <w:r>
        <w:rPr>
          <w:rFonts w:hint="eastAsia" w:ascii="华文中宋" w:hAnsi="华文中宋" w:eastAsia="华文中宋" w:cs="华文中宋"/>
          <w:b w:val="0"/>
          <w:bCs w:val="0"/>
          <w:color w:val="auto"/>
          <w:kern w:val="2"/>
          <w:lang w:val="en-US" w:eastAsia="zh-CN"/>
        </w:rPr>
        <w:t>7</w:t>
      </w:r>
      <w:r>
        <w:rPr>
          <w:rFonts w:hint="eastAsia" w:ascii="华文中宋" w:hAnsi="华文中宋" w:eastAsia="华文中宋" w:cs="华文中宋"/>
          <w:b w:val="0"/>
          <w:bCs w:val="0"/>
          <w:color w:val="auto"/>
          <w:kern w:val="2"/>
        </w:rPr>
        <w:t>届毕业生共计</w:t>
      </w:r>
      <w:r>
        <w:rPr>
          <w:rFonts w:hint="eastAsia" w:ascii="华文中宋" w:hAnsi="华文中宋" w:eastAsia="华文中宋" w:cs="华文中宋"/>
          <w:b w:val="0"/>
          <w:bCs w:val="0"/>
          <w:color w:val="auto"/>
          <w:kern w:val="2"/>
          <w:lang w:val="en-US" w:eastAsia="zh-CN"/>
        </w:rPr>
        <w:t>982</w:t>
      </w:r>
      <w:r>
        <w:rPr>
          <w:rFonts w:hint="eastAsia" w:ascii="华文仿宋" w:hAnsi="华文仿宋" w:eastAsia="华文仿宋" w:cs="华文仿宋"/>
          <w:b w:val="0"/>
          <w:bCs w:val="0"/>
          <w:color w:val="auto"/>
          <w:kern w:val="2"/>
        </w:rPr>
        <w:t>人，各专业毕业生人数如下：</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9"/>
        <w:gridCol w:w="2836"/>
        <w:gridCol w:w="3273"/>
      </w:tblGrid>
      <w:tr w14:paraId="4641D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769" w:type="dxa"/>
            <w:vAlign w:val="center"/>
          </w:tcPr>
          <w:p w14:paraId="5FE806D0">
            <w:pPr>
              <w:pStyle w:val="5"/>
              <w:spacing w:before="0" w:after="0" w:line="240" w:lineRule="auto"/>
              <w:rPr>
                <w:rFonts w:hint="eastAsia"/>
              </w:rPr>
            </w:pPr>
            <w:r>
              <w:rPr>
                <w:rFonts w:hint="eastAsia"/>
              </w:rPr>
              <w:t>培养方式</w:t>
            </w:r>
          </w:p>
        </w:tc>
        <w:tc>
          <w:tcPr>
            <w:tcW w:w="2836" w:type="dxa"/>
            <w:vAlign w:val="center"/>
          </w:tcPr>
          <w:p w14:paraId="635A3ECA">
            <w:pPr>
              <w:pStyle w:val="5"/>
              <w:spacing w:before="0" w:after="0" w:line="240" w:lineRule="auto"/>
              <w:rPr>
                <w:rFonts w:hint="eastAsia"/>
              </w:rPr>
            </w:pPr>
            <w:r>
              <w:rPr>
                <w:rFonts w:hint="eastAsia"/>
              </w:rPr>
              <w:t>专业</w:t>
            </w:r>
          </w:p>
        </w:tc>
        <w:tc>
          <w:tcPr>
            <w:tcW w:w="3273" w:type="dxa"/>
            <w:vAlign w:val="center"/>
          </w:tcPr>
          <w:p w14:paraId="1827B46F">
            <w:pPr>
              <w:pStyle w:val="5"/>
              <w:spacing w:before="0" w:after="0" w:line="240" w:lineRule="auto"/>
              <w:rPr>
                <w:rFonts w:hint="eastAsia"/>
              </w:rPr>
            </w:pPr>
            <w:r>
              <w:rPr>
                <w:rFonts w:hint="eastAsia"/>
              </w:rPr>
              <w:t>毕业生人数</w:t>
            </w:r>
          </w:p>
        </w:tc>
      </w:tr>
      <w:tr w14:paraId="063A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769" w:type="dxa"/>
            <w:vMerge w:val="restart"/>
            <w:vAlign w:val="center"/>
          </w:tcPr>
          <w:p w14:paraId="664D536E">
            <w:pPr>
              <w:pStyle w:val="5"/>
              <w:spacing w:before="0" w:after="0" w:line="240" w:lineRule="auto"/>
              <w:rPr>
                <w:rFonts w:hint="eastAsia"/>
              </w:rPr>
            </w:pPr>
            <w:r>
              <w:rPr>
                <w:rFonts w:hint="eastAsia"/>
              </w:rPr>
              <w:t>本科</w:t>
            </w:r>
          </w:p>
        </w:tc>
        <w:tc>
          <w:tcPr>
            <w:tcW w:w="2836" w:type="dxa"/>
            <w:vAlign w:val="center"/>
          </w:tcPr>
          <w:p w14:paraId="3F8696E0">
            <w:pPr>
              <w:pStyle w:val="5"/>
              <w:spacing w:before="0" w:after="0" w:line="240" w:lineRule="auto"/>
              <w:rPr>
                <w:rFonts w:hint="eastAsia"/>
                <w:b w:val="0"/>
                <w:bCs w:val="0"/>
              </w:rPr>
            </w:pPr>
            <w:r>
              <w:rPr>
                <w:rFonts w:hint="eastAsia"/>
                <w:b w:val="0"/>
                <w:bCs w:val="0"/>
              </w:rPr>
              <w:t>工程造价</w:t>
            </w:r>
          </w:p>
        </w:tc>
        <w:tc>
          <w:tcPr>
            <w:tcW w:w="3273" w:type="dxa"/>
            <w:vAlign w:val="center"/>
          </w:tcPr>
          <w:p w14:paraId="2956E924">
            <w:pPr>
              <w:pStyle w:val="5"/>
              <w:spacing w:before="0" w:after="0" w:line="240" w:lineRule="auto"/>
              <w:rPr>
                <w:rFonts w:hint="default" w:eastAsia="仿宋"/>
                <w:b w:val="0"/>
                <w:bCs w:val="0"/>
                <w:lang w:val="en-US" w:eastAsia="zh-CN"/>
              </w:rPr>
            </w:pPr>
            <w:r>
              <w:rPr>
                <w:rFonts w:hint="eastAsia"/>
                <w:b w:val="0"/>
                <w:bCs w:val="0"/>
              </w:rPr>
              <w:t>3</w:t>
            </w:r>
            <w:r>
              <w:rPr>
                <w:rFonts w:hint="eastAsia"/>
                <w:b w:val="0"/>
                <w:bCs w:val="0"/>
                <w:lang w:val="en-US" w:eastAsia="zh-CN"/>
              </w:rPr>
              <w:t>21</w:t>
            </w:r>
          </w:p>
        </w:tc>
      </w:tr>
      <w:tr w14:paraId="2811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769" w:type="dxa"/>
            <w:vMerge w:val="continue"/>
            <w:vAlign w:val="center"/>
          </w:tcPr>
          <w:p w14:paraId="1A01DA2B">
            <w:pPr>
              <w:pStyle w:val="5"/>
              <w:spacing w:before="0" w:after="0" w:line="240" w:lineRule="auto"/>
              <w:rPr>
                <w:rFonts w:hint="eastAsia"/>
              </w:rPr>
            </w:pPr>
          </w:p>
        </w:tc>
        <w:tc>
          <w:tcPr>
            <w:tcW w:w="2836" w:type="dxa"/>
            <w:vAlign w:val="center"/>
          </w:tcPr>
          <w:p w14:paraId="541B7178">
            <w:pPr>
              <w:pStyle w:val="5"/>
              <w:spacing w:before="0" w:after="0" w:line="240" w:lineRule="auto"/>
              <w:rPr>
                <w:rFonts w:hint="eastAsia"/>
                <w:b w:val="0"/>
                <w:bCs w:val="0"/>
              </w:rPr>
            </w:pPr>
            <w:r>
              <w:rPr>
                <w:rFonts w:hint="eastAsia"/>
                <w:b w:val="0"/>
                <w:bCs w:val="0"/>
              </w:rPr>
              <w:t>建筑学</w:t>
            </w:r>
          </w:p>
        </w:tc>
        <w:tc>
          <w:tcPr>
            <w:tcW w:w="3273" w:type="dxa"/>
            <w:vAlign w:val="center"/>
          </w:tcPr>
          <w:p w14:paraId="3BDCFE3B">
            <w:pPr>
              <w:pStyle w:val="5"/>
              <w:spacing w:before="0" w:after="0" w:line="240" w:lineRule="auto"/>
              <w:rPr>
                <w:rFonts w:hint="eastAsia" w:eastAsia="仿宋"/>
                <w:b w:val="0"/>
                <w:bCs w:val="0"/>
                <w:lang w:val="en-US" w:eastAsia="zh-CN"/>
              </w:rPr>
            </w:pPr>
            <w:r>
              <w:rPr>
                <w:rFonts w:hint="eastAsia"/>
                <w:b w:val="0"/>
                <w:bCs w:val="0"/>
              </w:rPr>
              <w:t>5</w:t>
            </w:r>
            <w:r>
              <w:rPr>
                <w:rFonts w:hint="eastAsia"/>
                <w:b w:val="0"/>
                <w:bCs w:val="0"/>
                <w:lang w:val="en-US" w:eastAsia="zh-CN"/>
              </w:rPr>
              <w:t>0</w:t>
            </w:r>
          </w:p>
        </w:tc>
      </w:tr>
      <w:tr w14:paraId="01C81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769" w:type="dxa"/>
            <w:vMerge w:val="continue"/>
            <w:vAlign w:val="center"/>
          </w:tcPr>
          <w:p w14:paraId="554ABE76">
            <w:pPr>
              <w:pStyle w:val="5"/>
              <w:spacing w:before="0" w:after="0" w:line="240" w:lineRule="auto"/>
              <w:rPr>
                <w:rFonts w:hint="eastAsia"/>
              </w:rPr>
            </w:pPr>
          </w:p>
        </w:tc>
        <w:tc>
          <w:tcPr>
            <w:tcW w:w="2836" w:type="dxa"/>
            <w:vAlign w:val="center"/>
          </w:tcPr>
          <w:p w14:paraId="2F799AFF">
            <w:pPr>
              <w:pStyle w:val="5"/>
              <w:spacing w:before="0" w:after="0" w:line="240" w:lineRule="auto"/>
              <w:rPr>
                <w:rFonts w:hint="eastAsia"/>
                <w:b w:val="0"/>
                <w:bCs w:val="0"/>
              </w:rPr>
            </w:pPr>
            <w:r>
              <w:rPr>
                <w:rFonts w:hint="eastAsia"/>
                <w:b w:val="0"/>
                <w:bCs w:val="0"/>
              </w:rPr>
              <w:t>工程管理</w:t>
            </w:r>
          </w:p>
        </w:tc>
        <w:tc>
          <w:tcPr>
            <w:tcW w:w="3273" w:type="dxa"/>
            <w:vAlign w:val="center"/>
          </w:tcPr>
          <w:p w14:paraId="673BF237">
            <w:pPr>
              <w:pStyle w:val="5"/>
              <w:spacing w:before="0" w:after="0" w:line="240" w:lineRule="auto"/>
              <w:rPr>
                <w:rFonts w:hint="eastAsia" w:eastAsia="仿宋"/>
                <w:b w:val="0"/>
                <w:bCs w:val="0"/>
                <w:lang w:val="en-US" w:eastAsia="zh-CN"/>
              </w:rPr>
            </w:pPr>
            <w:r>
              <w:rPr>
                <w:rFonts w:hint="eastAsia"/>
                <w:b w:val="0"/>
                <w:bCs w:val="0"/>
              </w:rPr>
              <w:t>31</w:t>
            </w:r>
            <w:r>
              <w:rPr>
                <w:rFonts w:hint="eastAsia"/>
                <w:b w:val="0"/>
                <w:bCs w:val="0"/>
                <w:lang w:val="en-US" w:eastAsia="zh-CN"/>
              </w:rPr>
              <w:t>3</w:t>
            </w:r>
          </w:p>
        </w:tc>
      </w:tr>
      <w:tr w14:paraId="4F6B9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769" w:type="dxa"/>
            <w:vMerge w:val="continue"/>
            <w:vAlign w:val="center"/>
          </w:tcPr>
          <w:p w14:paraId="731CCE63">
            <w:pPr>
              <w:pStyle w:val="5"/>
              <w:spacing w:before="0" w:after="0" w:line="240" w:lineRule="auto"/>
              <w:rPr>
                <w:rFonts w:hint="eastAsia"/>
              </w:rPr>
            </w:pPr>
          </w:p>
        </w:tc>
        <w:tc>
          <w:tcPr>
            <w:tcW w:w="2836" w:type="dxa"/>
            <w:vAlign w:val="center"/>
          </w:tcPr>
          <w:p w14:paraId="33269BFC">
            <w:pPr>
              <w:pStyle w:val="5"/>
              <w:spacing w:before="0" w:after="0" w:line="240" w:lineRule="auto"/>
              <w:rPr>
                <w:rFonts w:hint="eastAsia"/>
                <w:b w:val="0"/>
                <w:bCs w:val="0"/>
              </w:rPr>
            </w:pPr>
            <w:r>
              <w:rPr>
                <w:rFonts w:hint="eastAsia"/>
                <w:b w:val="0"/>
                <w:bCs w:val="0"/>
              </w:rPr>
              <w:t>土木工程</w:t>
            </w:r>
          </w:p>
        </w:tc>
        <w:tc>
          <w:tcPr>
            <w:tcW w:w="3273" w:type="dxa"/>
            <w:vAlign w:val="center"/>
          </w:tcPr>
          <w:p w14:paraId="6B3AF23A">
            <w:pPr>
              <w:pStyle w:val="5"/>
              <w:spacing w:before="0" w:after="0" w:line="240" w:lineRule="auto"/>
              <w:rPr>
                <w:rFonts w:hint="default" w:eastAsia="仿宋"/>
                <w:b w:val="0"/>
                <w:bCs w:val="0"/>
                <w:lang w:val="en-US" w:eastAsia="zh-CN"/>
              </w:rPr>
            </w:pPr>
            <w:r>
              <w:rPr>
                <w:rFonts w:hint="eastAsia"/>
                <w:b w:val="0"/>
                <w:bCs w:val="0"/>
                <w:lang w:val="en-US" w:eastAsia="zh-CN"/>
              </w:rPr>
              <w:t>198</w:t>
            </w:r>
          </w:p>
        </w:tc>
      </w:tr>
      <w:tr w14:paraId="45F9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769" w:type="dxa"/>
            <w:vMerge w:val="continue"/>
            <w:vAlign w:val="center"/>
          </w:tcPr>
          <w:p w14:paraId="6DEE8113">
            <w:pPr>
              <w:pStyle w:val="5"/>
              <w:spacing w:before="0" w:after="0" w:line="240" w:lineRule="auto"/>
              <w:rPr>
                <w:rFonts w:hint="eastAsia"/>
              </w:rPr>
            </w:pPr>
          </w:p>
        </w:tc>
        <w:tc>
          <w:tcPr>
            <w:tcW w:w="2836" w:type="dxa"/>
            <w:vAlign w:val="center"/>
          </w:tcPr>
          <w:p w14:paraId="71DAA159">
            <w:pPr>
              <w:pStyle w:val="5"/>
              <w:spacing w:before="0" w:after="0" w:line="240" w:lineRule="auto"/>
              <w:rPr>
                <w:rFonts w:hint="eastAsia"/>
              </w:rPr>
            </w:pPr>
            <w:r>
              <w:rPr>
                <w:rFonts w:hint="eastAsia"/>
              </w:rPr>
              <w:t>合计</w:t>
            </w:r>
          </w:p>
        </w:tc>
        <w:tc>
          <w:tcPr>
            <w:tcW w:w="3273" w:type="dxa"/>
            <w:vAlign w:val="center"/>
          </w:tcPr>
          <w:p w14:paraId="6B6CBF74">
            <w:pPr>
              <w:pStyle w:val="5"/>
              <w:spacing w:before="0" w:after="0" w:line="240" w:lineRule="auto"/>
              <w:rPr>
                <w:rFonts w:hint="default" w:eastAsia="仿宋"/>
                <w:lang w:val="en-US" w:eastAsia="zh-CN"/>
              </w:rPr>
            </w:pPr>
            <w:r>
              <w:rPr>
                <w:rFonts w:hint="eastAsia"/>
                <w:lang w:val="en-US" w:eastAsia="zh-CN"/>
              </w:rPr>
              <w:t>882</w:t>
            </w:r>
          </w:p>
        </w:tc>
      </w:tr>
      <w:tr w14:paraId="0B718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769" w:type="dxa"/>
            <w:vMerge w:val="restart"/>
            <w:vAlign w:val="center"/>
          </w:tcPr>
          <w:p w14:paraId="14F5CDB1">
            <w:pPr>
              <w:pStyle w:val="5"/>
              <w:spacing w:before="0" w:after="0" w:line="240" w:lineRule="auto"/>
              <w:rPr>
                <w:rFonts w:hint="eastAsia"/>
              </w:rPr>
            </w:pPr>
            <w:r>
              <w:rPr>
                <w:rFonts w:hint="eastAsia"/>
              </w:rPr>
              <w:t>专科</w:t>
            </w:r>
          </w:p>
        </w:tc>
        <w:tc>
          <w:tcPr>
            <w:tcW w:w="2836" w:type="dxa"/>
            <w:vAlign w:val="center"/>
          </w:tcPr>
          <w:p w14:paraId="34E0B8B2">
            <w:pPr>
              <w:pStyle w:val="5"/>
              <w:spacing w:before="0" w:after="0" w:line="240" w:lineRule="auto"/>
              <w:rPr>
                <w:rFonts w:hint="eastAsia"/>
                <w:b w:val="0"/>
                <w:bCs w:val="0"/>
              </w:rPr>
            </w:pPr>
            <w:r>
              <w:rPr>
                <w:rFonts w:hint="eastAsia"/>
                <w:b w:val="0"/>
                <w:bCs w:val="0"/>
              </w:rPr>
              <w:t>工程造价</w:t>
            </w:r>
          </w:p>
        </w:tc>
        <w:tc>
          <w:tcPr>
            <w:tcW w:w="3273" w:type="dxa"/>
            <w:vAlign w:val="center"/>
          </w:tcPr>
          <w:p w14:paraId="2C1A63C0">
            <w:pPr>
              <w:pStyle w:val="5"/>
              <w:spacing w:before="0" w:after="0" w:line="240" w:lineRule="auto"/>
              <w:rPr>
                <w:rFonts w:hint="default" w:eastAsia="仿宋"/>
                <w:b w:val="0"/>
                <w:bCs w:val="0"/>
                <w:lang w:val="en-US" w:eastAsia="zh-CN"/>
              </w:rPr>
            </w:pPr>
            <w:r>
              <w:rPr>
                <w:rFonts w:hint="eastAsia"/>
                <w:b w:val="0"/>
                <w:bCs w:val="0"/>
                <w:lang w:val="en-US" w:eastAsia="zh-CN"/>
              </w:rPr>
              <w:t>45</w:t>
            </w:r>
          </w:p>
        </w:tc>
      </w:tr>
      <w:tr w14:paraId="5685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769" w:type="dxa"/>
            <w:vMerge w:val="continue"/>
            <w:vAlign w:val="center"/>
          </w:tcPr>
          <w:p w14:paraId="73E09DA7">
            <w:pPr>
              <w:pStyle w:val="5"/>
              <w:spacing w:before="0" w:after="0" w:line="240" w:lineRule="auto"/>
              <w:rPr>
                <w:rFonts w:hint="eastAsia"/>
              </w:rPr>
            </w:pPr>
          </w:p>
        </w:tc>
        <w:tc>
          <w:tcPr>
            <w:tcW w:w="2836" w:type="dxa"/>
            <w:vAlign w:val="center"/>
          </w:tcPr>
          <w:p w14:paraId="0B0D059C">
            <w:pPr>
              <w:pStyle w:val="5"/>
              <w:spacing w:before="0" w:after="0" w:line="240" w:lineRule="auto"/>
              <w:rPr>
                <w:rFonts w:hint="eastAsia"/>
                <w:b w:val="0"/>
                <w:bCs w:val="0"/>
              </w:rPr>
            </w:pPr>
            <w:r>
              <w:rPr>
                <w:rFonts w:hint="eastAsia"/>
                <w:b w:val="0"/>
                <w:bCs w:val="0"/>
              </w:rPr>
              <w:t>建筑设计</w:t>
            </w:r>
          </w:p>
        </w:tc>
        <w:tc>
          <w:tcPr>
            <w:tcW w:w="3273" w:type="dxa"/>
            <w:vAlign w:val="center"/>
          </w:tcPr>
          <w:p w14:paraId="0D9CE18E">
            <w:pPr>
              <w:pStyle w:val="5"/>
              <w:spacing w:before="0" w:after="0" w:line="240" w:lineRule="auto"/>
              <w:rPr>
                <w:rFonts w:hint="default" w:eastAsia="仿宋"/>
                <w:b w:val="0"/>
                <w:bCs w:val="0"/>
                <w:lang w:val="en-US" w:eastAsia="zh-CN"/>
              </w:rPr>
            </w:pPr>
            <w:r>
              <w:rPr>
                <w:rFonts w:hint="eastAsia"/>
                <w:b w:val="0"/>
                <w:bCs w:val="0"/>
                <w:lang w:val="en-US" w:eastAsia="zh-CN"/>
              </w:rPr>
              <w:t>55</w:t>
            </w:r>
          </w:p>
        </w:tc>
      </w:tr>
      <w:tr w14:paraId="028B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769" w:type="dxa"/>
            <w:vMerge w:val="continue"/>
            <w:vAlign w:val="center"/>
          </w:tcPr>
          <w:p w14:paraId="6357AAF5">
            <w:pPr>
              <w:pStyle w:val="5"/>
              <w:spacing w:before="0" w:after="0" w:line="240" w:lineRule="auto"/>
              <w:rPr>
                <w:rFonts w:hint="eastAsia"/>
              </w:rPr>
            </w:pPr>
          </w:p>
        </w:tc>
        <w:tc>
          <w:tcPr>
            <w:tcW w:w="2836" w:type="dxa"/>
            <w:vAlign w:val="center"/>
          </w:tcPr>
          <w:p w14:paraId="35465B9C">
            <w:pPr>
              <w:pStyle w:val="5"/>
              <w:spacing w:before="0" w:after="0" w:line="240" w:lineRule="auto"/>
              <w:rPr>
                <w:rFonts w:hint="eastAsia"/>
              </w:rPr>
            </w:pPr>
            <w:r>
              <w:rPr>
                <w:rFonts w:hint="eastAsia"/>
              </w:rPr>
              <w:t>合计</w:t>
            </w:r>
          </w:p>
        </w:tc>
        <w:tc>
          <w:tcPr>
            <w:tcW w:w="3273" w:type="dxa"/>
            <w:vAlign w:val="center"/>
          </w:tcPr>
          <w:p w14:paraId="67354B02">
            <w:pPr>
              <w:pStyle w:val="5"/>
              <w:spacing w:before="0" w:after="0" w:line="240" w:lineRule="auto"/>
              <w:rPr>
                <w:rFonts w:hint="default" w:eastAsia="仿宋"/>
                <w:lang w:val="en-US" w:eastAsia="zh-CN"/>
              </w:rPr>
            </w:pPr>
            <w:r>
              <w:rPr>
                <w:rFonts w:hint="eastAsia"/>
              </w:rPr>
              <w:t>1</w:t>
            </w:r>
            <w:r>
              <w:rPr>
                <w:rFonts w:hint="eastAsia"/>
                <w:lang w:val="en-US" w:eastAsia="zh-CN"/>
              </w:rPr>
              <w:t>00</w:t>
            </w:r>
          </w:p>
        </w:tc>
      </w:tr>
    </w:tbl>
    <w:p w14:paraId="10D69507">
      <w:pPr>
        <w:spacing w:before="156" w:beforeLines="50" w:after="156" w:afterLines="50" w:line="360" w:lineRule="exact"/>
        <w:jc w:val="left"/>
        <w:rPr>
          <w:rFonts w:hint="eastAsia" w:ascii="黑体" w:hAnsi="黑体" w:eastAsia="黑体" w:cs="黑体"/>
          <w:sz w:val="24"/>
          <w:szCs w:val="24"/>
        </w:rPr>
      </w:pPr>
      <w:r>
        <w:rPr>
          <w:rFonts w:hint="eastAsia" w:ascii="黑体" w:hAnsi="黑体" w:eastAsia="黑体" w:cs="黑体"/>
          <w:sz w:val="24"/>
          <w:szCs w:val="24"/>
        </w:rPr>
        <w:t>四、联系方式</w:t>
      </w:r>
    </w:p>
    <w:p w14:paraId="32CD8608">
      <w:pPr>
        <w:spacing w:line="360" w:lineRule="exact"/>
        <w:ind w:firstLine="480" w:firstLineChars="200"/>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联 系 人：邓老师</w:t>
      </w:r>
    </w:p>
    <w:p w14:paraId="7548E444">
      <w:pPr>
        <w:spacing w:line="360" w:lineRule="exact"/>
        <w:ind w:firstLine="480" w:firstLineChars="200"/>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联系电话:0371-62438054  15737758047 (微信同号)</w:t>
      </w:r>
    </w:p>
    <w:p w14:paraId="7D239F78">
      <w:pPr>
        <w:spacing w:line="360" w:lineRule="exact"/>
        <w:ind w:firstLine="480" w:firstLineChars="200"/>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通讯地址:河南省郑州市新郑市龙湖镇文昌路1号</w:t>
      </w:r>
    </w:p>
    <w:p w14:paraId="3F2A06AC">
      <w:pPr>
        <w:spacing w:line="360" w:lineRule="exact"/>
        <w:ind w:firstLine="480" w:firstLineChars="200"/>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热忱欢迎贵单位到校选聘英才，与我校开展更深入的合作交流，签订校企合作协议，加入我们的校企合作平台，同时对我们工作中存在的不足提出宝贵意见，我们将竭诚为您服务!</w:t>
      </w:r>
    </w:p>
    <w:p w14:paraId="61DD727B">
      <w:pPr>
        <w:spacing w:line="360" w:lineRule="exact"/>
        <w:ind w:firstLine="480" w:firstLineChars="200"/>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顺颂商祺！</w:t>
      </w:r>
    </w:p>
    <w:p w14:paraId="1DEC9FD5">
      <w:pPr>
        <w:spacing w:after="156" w:afterLines="50" w:line="360" w:lineRule="exact"/>
        <w:ind w:firstLine="4080" w:firstLineChars="1700"/>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郑州升达经贸管理学院建筑工程学院</w:t>
      </w:r>
    </w:p>
    <w:p w14:paraId="4ED5C116">
      <w:pPr>
        <w:spacing w:after="156" w:afterLines="50" w:line="360" w:lineRule="exact"/>
        <w:ind w:firstLine="5280" w:firstLineChars="2200"/>
        <w:jc w:val="left"/>
        <w:rPr>
          <w:rFonts w:hint="eastAsia" w:ascii="华文仿宋" w:hAnsi="华文仿宋" w:eastAsia="华文仿宋" w:cs="华文仿宋"/>
          <w:sz w:val="24"/>
          <w:szCs w:val="24"/>
        </w:rPr>
      </w:pPr>
      <w:r>
        <w:rPr>
          <w:rFonts w:hint="eastAsia" w:ascii="华文仿宋" w:hAnsi="华文仿宋" w:eastAsia="华文仿宋" w:cs="华文仿宋"/>
          <w:sz w:val="24"/>
          <w:szCs w:val="24"/>
        </w:rPr>
        <w:t>2026年</w:t>
      </w:r>
      <w:r>
        <w:rPr>
          <w:rFonts w:hint="eastAsia" w:ascii="华文仿宋" w:hAnsi="华文仿宋" w:eastAsia="华文仿宋" w:cs="华文仿宋"/>
          <w:sz w:val="24"/>
          <w:szCs w:val="24"/>
          <w:lang w:val="en-US" w:eastAsia="zh-CN"/>
        </w:rPr>
        <w:t>9</w:t>
      </w:r>
      <w:r>
        <w:rPr>
          <w:rFonts w:hint="eastAsia" w:ascii="华文仿宋" w:hAnsi="华文仿宋" w:eastAsia="华文仿宋" w:cs="华文仿宋"/>
          <w:sz w:val="24"/>
          <w:szCs w:val="24"/>
        </w:rPr>
        <w:t>月</w:t>
      </w:r>
      <w:r>
        <w:rPr>
          <w:rFonts w:hint="eastAsia" w:ascii="华文仿宋" w:hAnsi="华文仿宋" w:eastAsia="华文仿宋" w:cs="华文仿宋"/>
          <w:sz w:val="24"/>
          <w:szCs w:val="24"/>
          <w:lang w:val="en-US" w:eastAsia="zh-CN"/>
        </w:rPr>
        <w:t>20</w:t>
      </w:r>
      <w:r>
        <w:rPr>
          <w:rFonts w:hint="eastAsia" w:ascii="华文仿宋" w:hAnsi="华文仿宋" w:eastAsia="华文仿宋" w:cs="华文仿宋"/>
          <w:sz w:val="24"/>
          <w:szCs w:val="24"/>
        </w:rPr>
        <w:t>日</w:t>
      </w:r>
    </w:p>
    <w:p w14:paraId="1D5418A6">
      <w:pPr>
        <w:spacing w:after="156" w:afterLines="50" w:line="360" w:lineRule="exact"/>
        <w:jc w:val="left"/>
        <w:rPr>
          <w:rFonts w:hint="eastAsia" w:ascii="华文仿宋" w:hAnsi="华文仿宋" w:eastAsia="华文仿宋" w:cs="华文仿宋"/>
          <w:sz w:val="24"/>
          <w:szCs w:val="24"/>
        </w:rPr>
      </w:pPr>
    </w:p>
    <w:sectPr>
      <w:pgSz w:w="11906" w:h="16838"/>
      <w:pgMar w:top="1247" w:right="1418"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iYWM1M2ExNjI0Yzg1MGY3N2Y4MzQ2NjdmNTBkZmMifQ=="/>
  </w:docVars>
  <w:rsids>
    <w:rsidRoot w:val="004666B6"/>
    <w:rsid w:val="0005276D"/>
    <w:rsid w:val="000B52C6"/>
    <w:rsid w:val="0012154C"/>
    <w:rsid w:val="00205977"/>
    <w:rsid w:val="002C6018"/>
    <w:rsid w:val="003906B6"/>
    <w:rsid w:val="003B37AD"/>
    <w:rsid w:val="003C55F3"/>
    <w:rsid w:val="004666B6"/>
    <w:rsid w:val="004A7E04"/>
    <w:rsid w:val="004B074E"/>
    <w:rsid w:val="004B7FCA"/>
    <w:rsid w:val="005C6038"/>
    <w:rsid w:val="005D54F9"/>
    <w:rsid w:val="006167DD"/>
    <w:rsid w:val="006C7900"/>
    <w:rsid w:val="00870B95"/>
    <w:rsid w:val="008D4B7B"/>
    <w:rsid w:val="00930712"/>
    <w:rsid w:val="00990AD9"/>
    <w:rsid w:val="009946B3"/>
    <w:rsid w:val="009C635A"/>
    <w:rsid w:val="00A37E55"/>
    <w:rsid w:val="00AB7B67"/>
    <w:rsid w:val="00AF393B"/>
    <w:rsid w:val="00B018EC"/>
    <w:rsid w:val="00B52D6F"/>
    <w:rsid w:val="00B968C8"/>
    <w:rsid w:val="00C27495"/>
    <w:rsid w:val="00C370B2"/>
    <w:rsid w:val="00C64F1C"/>
    <w:rsid w:val="00C70DA5"/>
    <w:rsid w:val="00CC1522"/>
    <w:rsid w:val="00D07598"/>
    <w:rsid w:val="00D813D7"/>
    <w:rsid w:val="00D93233"/>
    <w:rsid w:val="00DD180C"/>
    <w:rsid w:val="00DF7B94"/>
    <w:rsid w:val="00F35C60"/>
    <w:rsid w:val="00F3744D"/>
    <w:rsid w:val="00F440AD"/>
    <w:rsid w:val="00FA30DA"/>
    <w:rsid w:val="00FA7F09"/>
    <w:rsid w:val="00FF1106"/>
    <w:rsid w:val="025832D3"/>
    <w:rsid w:val="06F15AA5"/>
    <w:rsid w:val="08B66FA6"/>
    <w:rsid w:val="11660A66"/>
    <w:rsid w:val="12870798"/>
    <w:rsid w:val="14C33176"/>
    <w:rsid w:val="15F1161D"/>
    <w:rsid w:val="19EF40C6"/>
    <w:rsid w:val="1DDF4451"/>
    <w:rsid w:val="1E0D0FBE"/>
    <w:rsid w:val="21A12149"/>
    <w:rsid w:val="2D616C31"/>
    <w:rsid w:val="2F313EE0"/>
    <w:rsid w:val="2FC15064"/>
    <w:rsid w:val="30590093"/>
    <w:rsid w:val="3135465C"/>
    <w:rsid w:val="3D793B23"/>
    <w:rsid w:val="3F6C617B"/>
    <w:rsid w:val="3F9D1D4A"/>
    <w:rsid w:val="438F5E4E"/>
    <w:rsid w:val="45B63B66"/>
    <w:rsid w:val="4A8A736F"/>
    <w:rsid w:val="512D6CA6"/>
    <w:rsid w:val="54C17E31"/>
    <w:rsid w:val="60824919"/>
    <w:rsid w:val="609603C4"/>
    <w:rsid w:val="65A17F37"/>
    <w:rsid w:val="6F0230C8"/>
    <w:rsid w:val="6F557962"/>
    <w:rsid w:val="7C3E1BE4"/>
    <w:rsid w:val="7D7A0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5"/>
    <w:semiHidden/>
    <w:unhideWhenUsed/>
    <w:uiPriority w:val="99"/>
    <w:pPr>
      <w:ind w:left="100" w:leftChars="2500"/>
    </w:pPr>
  </w:style>
  <w:style w:type="paragraph" w:styleId="3">
    <w:name w:val="footer"/>
    <w:basedOn w:val="1"/>
    <w:link w:val="14"/>
    <w:unhideWhenUsed/>
    <w:uiPriority w:val="99"/>
    <w:pPr>
      <w:tabs>
        <w:tab w:val="center" w:pos="4153"/>
        <w:tab w:val="right" w:pos="8306"/>
      </w:tabs>
      <w:snapToGrid w:val="0"/>
      <w:jc w:val="left"/>
    </w:pPr>
    <w:rPr>
      <w:sz w:val="18"/>
      <w:szCs w:val="18"/>
    </w:rPr>
  </w:style>
  <w:style w:type="paragraph" w:styleId="4">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75" w:after="75" w:line="360" w:lineRule="exact"/>
      <w:jc w:val="center"/>
    </w:pPr>
    <w:rPr>
      <w:rFonts w:ascii="仿宋" w:hAnsi="仿宋" w:eastAsia="仿宋" w:cs="仿宋"/>
      <w:b/>
      <w:bCs/>
      <w:color w:val="000000"/>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FollowedHyperlink"/>
    <w:basedOn w:val="8"/>
    <w:semiHidden/>
    <w:unhideWhenUsed/>
    <w:qFormat/>
    <w:uiPriority w:val="99"/>
    <w:rPr>
      <w:color w:val="333333"/>
      <w:u w:val="none"/>
    </w:rPr>
  </w:style>
  <w:style w:type="character" w:styleId="10">
    <w:name w:val="Emphasis"/>
    <w:basedOn w:val="8"/>
    <w:qFormat/>
    <w:uiPriority w:val="20"/>
  </w:style>
  <w:style w:type="character" w:styleId="11">
    <w:name w:val="Hyperlink"/>
    <w:basedOn w:val="8"/>
    <w:semiHidden/>
    <w:unhideWhenUsed/>
    <w:qFormat/>
    <w:uiPriority w:val="99"/>
    <w:rPr>
      <w:color w:val="333333"/>
      <w:u w:val="none"/>
    </w:rPr>
  </w:style>
  <w:style w:type="character" w:customStyle="1" w:styleId="12">
    <w:name w:val="on"/>
    <w:basedOn w:val="8"/>
    <w:uiPriority w:val="0"/>
    <w:rPr>
      <w:shd w:val="clear" w:color="auto" w:fill="FFFFFF"/>
    </w:rPr>
  </w:style>
  <w:style w:type="character" w:customStyle="1" w:styleId="13">
    <w:name w:val="页眉 字符"/>
    <w:basedOn w:val="8"/>
    <w:link w:val="4"/>
    <w:uiPriority w:val="99"/>
    <w:rPr>
      <w:rFonts w:asciiTheme="minorHAnsi" w:hAnsiTheme="minorHAnsi" w:eastAsiaTheme="minorEastAsia" w:cstheme="minorBidi"/>
      <w:kern w:val="2"/>
      <w:sz w:val="18"/>
      <w:szCs w:val="18"/>
    </w:rPr>
  </w:style>
  <w:style w:type="character" w:customStyle="1" w:styleId="14">
    <w:name w:val="页脚 字符"/>
    <w:basedOn w:val="8"/>
    <w:link w:val="3"/>
    <w:uiPriority w:val="99"/>
    <w:rPr>
      <w:rFonts w:asciiTheme="minorHAnsi" w:hAnsiTheme="minorHAnsi" w:eastAsiaTheme="minorEastAsia" w:cstheme="minorBidi"/>
      <w:kern w:val="2"/>
      <w:sz w:val="18"/>
      <w:szCs w:val="18"/>
    </w:rPr>
  </w:style>
  <w:style w:type="character" w:customStyle="1" w:styleId="15">
    <w:name w:val="日期 字符"/>
    <w:basedOn w:val="8"/>
    <w:link w:val="2"/>
    <w:semiHidden/>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1759</Words>
  <Characters>1894</Characters>
  <Lines>53</Lines>
  <Paragraphs>58</Paragraphs>
  <TotalTime>1</TotalTime>
  <ScaleCrop>false</ScaleCrop>
  <LinksUpToDate>false</LinksUpToDate>
  <CharactersWithSpaces>1907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2024-09-26T01:12:00Z</dcterms:created>
  <dc:creator>炒饭 蛋</dc:creator>
  <cp:lastModifiedBy>24</cp:lastModifiedBy>
  <cp:lastPrinted>2024-09-25T10:32:00Z</cp:lastPrinted>
  <dcterms:modified xsi:type="dcterms:W3CDTF">2026-09-20T02:13:12Z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AD223BAEEDF84DB686BF522222031858_13</vt:lpwstr>
  </property>
  <property fmtid="{D5CDD505-2E9C-101B-9397-08002B2CF9AE}" pid="4" name="KSOTemplateDocerSaveRecord">
    <vt:lpwstr>eyJoZGlkIjoiNjc1Y2I1ZWZlNzQ3ZTZjZjYyNzAwYzA2OWQyNTNlMWYiLCJ1c2VySWQiOiI2NTI4MTY5ODcifQ==</vt:lpwstr>
  </property>
</Properties>
</file>