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仿宋_GB2312" w:hAnsi="微软雅黑"/>
          <w:b/>
          <w:bCs/>
          <w:sz w:val="40"/>
          <w:szCs w:val="40"/>
        </w:rPr>
      </w:pPr>
      <w:bookmarkStart w:id="0" w:name="_GoBack"/>
      <w:bookmarkEnd w:id="0"/>
      <w:r>
        <w:rPr>
          <w:rFonts w:ascii="仿宋_GB2312" w:hAnsi="微软雅黑"/>
          <w:b/>
          <w:bCs/>
          <w:sz w:val="40"/>
          <w:szCs w:val="40"/>
        </w:rPr>
        <w:t>2020年华夏保险“英才计划”校园招聘简章</w:t>
      </w:r>
    </w:p>
    <w:p>
      <w:pPr>
        <w:adjustRightInd w:val="0"/>
        <w:snapToGrid w:val="0"/>
        <w:ind w:firstLine="420"/>
        <w:rPr>
          <w:rFonts w:hint="eastAsia" w:ascii="仿宋_GB2312" w:hAnsi="微软雅黑"/>
          <w:sz w:val="32"/>
          <w:szCs w:val="32"/>
        </w:rPr>
      </w:pPr>
      <w:r>
        <w:rPr>
          <w:rFonts w:ascii="仿宋_GB2312" w:hAnsi="微软雅黑"/>
          <w:sz w:val="32"/>
          <w:szCs w:val="32"/>
        </w:rPr>
        <w:t xml:space="preserve"> </w:t>
      </w:r>
    </w:p>
    <w:p>
      <w:pPr>
        <w:adjustRightInd w:val="0"/>
        <w:snapToGrid w:val="0"/>
        <w:rPr>
          <w:rFonts w:ascii="仿宋_GB2312" w:hAnsi="微软雅黑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【公司简介】</w:t>
      </w:r>
    </w:p>
    <w:p>
      <w:pPr>
        <w:widowControl/>
        <w:spacing w:line="440" w:lineRule="exact"/>
        <w:ind w:firstLine="640" w:firstLineChars="200"/>
        <w:jc w:val="left"/>
        <w:rPr>
          <w:rFonts w:ascii="仿宋_GB2312" w:hAnsi="微软雅黑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华夏保险成立于</w:t>
      </w:r>
      <w:r>
        <w:rPr>
          <w:rFonts w:ascii="仿宋_GB2312" w:hAnsi="微软雅黑"/>
          <w:sz w:val="32"/>
          <w:szCs w:val="32"/>
        </w:rPr>
        <w:t>2006年12月，是经中国银行保险监督管理委员会批准设立的一家全国性、股份制人寿保险公司，注册资本金153亿元，总资产5640亿元，2018年营业收入1885亿元，位列2019年《财富》世界500强第442位</w:t>
      </w:r>
      <w:r>
        <w:rPr>
          <w:rFonts w:ascii="仿宋_GB2312" w:hAnsi="仿宋_GB2312"/>
          <w:sz w:val="32"/>
          <w:szCs w:val="32"/>
        </w:rPr>
        <w:t>。公司总部设在北京，目前设有</w:t>
      </w:r>
      <w:r>
        <w:rPr>
          <w:rFonts w:ascii="仿宋_GB2312" w:hAnsi="微软雅黑"/>
          <w:sz w:val="32"/>
          <w:szCs w:val="32"/>
        </w:rPr>
        <w:t>24家直属分公司, 分支机构合计673家（含筹），人力队伍合计42.4万人。截至9月30日，公司累计总保费2230亿元，市场</w:t>
      </w:r>
      <w:r>
        <w:rPr>
          <w:rFonts w:ascii="仿宋_GB2312" w:hAnsi="仿宋_GB2312"/>
          <w:sz w:val="32"/>
          <w:szCs w:val="32"/>
        </w:rPr>
        <w:t>排名第三。</w:t>
      </w:r>
    </w:p>
    <w:p>
      <w:pPr>
        <w:adjustRightInd w:val="0"/>
        <w:snapToGrid w:val="0"/>
        <w:ind w:firstLine="640" w:firstLineChars="200"/>
        <w:rPr>
          <w:rFonts w:ascii="仿宋_GB2312" w:hAnsi="微软雅黑"/>
          <w:sz w:val="32"/>
          <w:szCs w:val="32"/>
        </w:rPr>
      </w:pPr>
      <w:r>
        <w:rPr>
          <w:rFonts w:ascii="仿宋_GB2312" w:hAnsi="微软雅黑"/>
          <w:sz w:val="32"/>
          <w:szCs w:val="32"/>
        </w:rPr>
        <w:t xml:space="preserve"> </w:t>
      </w:r>
    </w:p>
    <w:p>
      <w:pPr>
        <w:adjustRightInd w:val="0"/>
        <w:snapToGrid w:val="0"/>
        <w:rPr>
          <w:rFonts w:ascii="仿宋_GB2312" w:hAnsi="微软雅黑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【招聘需求】</w:t>
      </w:r>
    </w:p>
    <w:p>
      <w:pPr>
        <w:pStyle w:val="5"/>
        <w:adjustRightInd w:val="0"/>
        <w:snapToGrid w:val="0"/>
        <w:ind w:left="420" w:firstLine="0" w:firstLineChars="0"/>
        <w:rPr>
          <w:rFonts w:ascii="仿宋_GB2312" w:hAnsi="微软雅黑"/>
          <w:sz w:val="32"/>
          <w:szCs w:val="32"/>
        </w:rPr>
      </w:pPr>
      <w:r>
        <w:rPr>
          <w:rFonts w:ascii="仿宋_GB2312" w:hAnsi="微软雅黑"/>
          <w:sz w:val="32"/>
          <w:szCs w:val="32"/>
        </w:rPr>
        <w:t>●招聘岗位：英才计划（</w:t>
      </w:r>
      <w:r>
        <w:rPr>
          <w:rFonts w:ascii="仿宋_GB2312" w:hAnsi="仿宋_GB2312"/>
          <w:b/>
          <w:bCs/>
          <w:sz w:val="32"/>
          <w:szCs w:val="32"/>
        </w:rPr>
        <w:t>管培生</w:t>
      </w:r>
      <w:r>
        <w:rPr>
          <w:rFonts w:ascii="仿宋_GB2312" w:hAnsi="仿宋_GB2312"/>
          <w:sz w:val="32"/>
          <w:szCs w:val="32"/>
        </w:rPr>
        <w:t>）</w:t>
      </w:r>
    </w:p>
    <w:p>
      <w:pPr>
        <w:pStyle w:val="5"/>
        <w:adjustRightInd w:val="0"/>
        <w:snapToGrid w:val="0"/>
        <w:ind w:left="420" w:firstLine="0" w:firstLineChars="0"/>
        <w:rPr>
          <w:rFonts w:ascii="仿宋_GB2312" w:hAnsi="微软雅黑"/>
          <w:sz w:val="32"/>
          <w:szCs w:val="32"/>
        </w:rPr>
      </w:pPr>
      <w:r>
        <w:rPr>
          <w:rFonts w:ascii="仿宋_GB2312" w:hAnsi="微软雅黑"/>
          <w:sz w:val="32"/>
          <w:szCs w:val="32"/>
        </w:rPr>
        <w:t>●岗位说明：营销管理类、营销培训类、企划宣传类、财务管理类、合规审计类、行政管理类</w:t>
      </w:r>
    </w:p>
    <w:p>
      <w:pPr>
        <w:pStyle w:val="5"/>
        <w:adjustRightInd w:val="0"/>
        <w:snapToGrid w:val="0"/>
        <w:ind w:left="420" w:firstLine="0" w:firstLineChars="0"/>
        <w:rPr>
          <w:rFonts w:ascii="仿宋_GB2312" w:hAnsi="微软雅黑"/>
          <w:sz w:val="32"/>
          <w:szCs w:val="32"/>
        </w:rPr>
      </w:pPr>
      <w:r>
        <w:rPr>
          <w:rFonts w:ascii="仿宋_GB2312" w:hAnsi="微软雅黑"/>
          <w:sz w:val="32"/>
          <w:szCs w:val="32"/>
        </w:rPr>
        <w:t>●岗位要求：</w:t>
      </w:r>
    </w:p>
    <w:p>
      <w:pPr>
        <w:pStyle w:val="4"/>
        <w:spacing w:beforeLines="0" w:line="480" w:lineRule="exact"/>
        <w:ind w:left="420"/>
        <w:jc w:val="left"/>
        <w:rPr>
          <w:rFonts w:ascii="仿宋_GB2312" w:hAnsi="微软雅黑"/>
          <w:b w:val="0"/>
          <w:bCs w:val="0"/>
          <w:sz w:val="32"/>
          <w:szCs w:val="32"/>
        </w:rPr>
      </w:pPr>
      <w:r>
        <w:rPr>
          <w:rFonts w:ascii="仿宋_GB2312" w:hAnsi="微软雅黑"/>
          <w:b w:val="0"/>
          <w:bCs w:val="0"/>
          <w:sz w:val="32"/>
          <w:szCs w:val="32"/>
        </w:rPr>
        <w:t>1.专业素养：成绩在院校排名居于中上（Top40%以内）；获得奖学金、持有资格证书、学生党员、学生会干部、社团干部等优先；</w:t>
      </w:r>
    </w:p>
    <w:p>
      <w:pPr>
        <w:pStyle w:val="4"/>
        <w:spacing w:beforeLines="0" w:line="480" w:lineRule="exact"/>
        <w:ind w:left="420"/>
        <w:jc w:val="left"/>
        <w:rPr>
          <w:rFonts w:ascii="仿宋_GB2312" w:hAnsi="微软雅黑"/>
          <w:b w:val="0"/>
          <w:bCs w:val="0"/>
          <w:sz w:val="32"/>
          <w:szCs w:val="32"/>
        </w:rPr>
      </w:pPr>
      <w:r>
        <w:rPr>
          <w:rFonts w:ascii="仿宋_GB2312" w:hAnsi="微软雅黑"/>
          <w:b w:val="0"/>
          <w:bCs w:val="0"/>
          <w:sz w:val="32"/>
          <w:szCs w:val="32"/>
        </w:rPr>
        <w:t>2.仪表仪容：形象气质佳；</w:t>
      </w:r>
    </w:p>
    <w:p>
      <w:pPr>
        <w:pStyle w:val="4"/>
        <w:spacing w:beforeLines="0" w:line="480" w:lineRule="exact"/>
        <w:ind w:left="420"/>
        <w:jc w:val="left"/>
        <w:rPr>
          <w:rFonts w:ascii="仿宋_GB2312" w:hAnsi="微软雅黑"/>
          <w:b w:val="0"/>
          <w:bCs w:val="0"/>
          <w:sz w:val="32"/>
          <w:szCs w:val="32"/>
        </w:rPr>
      </w:pPr>
      <w:r>
        <w:rPr>
          <w:rFonts w:ascii="仿宋_GB2312" w:hAnsi="微软雅黑"/>
          <w:b w:val="0"/>
          <w:bCs w:val="0"/>
          <w:sz w:val="32"/>
          <w:szCs w:val="32"/>
        </w:rPr>
        <w:t>3.性格条件：积极主动、聪慧敏锐、勤思好学、爱好广泛、特长突出；</w:t>
      </w:r>
    </w:p>
    <w:p>
      <w:pPr>
        <w:pStyle w:val="4"/>
        <w:spacing w:beforeLines="0" w:line="480" w:lineRule="exact"/>
        <w:ind w:left="420"/>
        <w:jc w:val="left"/>
        <w:rPr>
          <w:rFonts w:ascii="仿宋_GB2312" w:hAnsi="微软雅黑"/>
          <w:b w:val="0"/>
          <w:bCs w:val="0"/>
          <w:sz w:val="32"/>
          <w:szCs w:val="32"/>
        </w:rPr>
      </w:pPr>
      <w:r>
        <w:rPr>
          <w:rFonts w:ascii="仿宋_GB2312" w:hAnsi="微软雅黑"/>
          <w:b w:val="0"/>
          <w:bCs w:val="0"/>
          <w:sz w:val="32"/>
          <w:szCs w:val="32"/>
        </w:rPr>
        <w:t>4.语言表达：较强的口头和文字表达能力，博学多才，文采出众者优先录用；</w:t>
      </w:r>
    </w:p>
    <w:p>
      <w:pPr>
        <w:pStyle w:val="4"/>
        <w:spacing w:beforeLines="0" w:line="480" w:lineRule="exact"/>
        <w:ind w:left="420"/>
        <w:jc w:val="left"/>
        <w:rPr>
          <w:rFonts w:ascii="仿宋_GB2312" w:hAnsi="微软雅黑"/>
          <w:b w:val="0"/>
          <w:bCs w:val="0"/>
          <w:sz w:val="32"/>
          <w:szCs w:val="32"/>
        </w:rPr>
      </w:pPr>
      <w:r>
        <w:rPr>
          <w:rFonts w:ascii="仿宋_GB2312" w:hAnsi="微软雅黑"/>
          <w:b w:val="0"/>
          <w:bCs w:val="0"/>
          <w:sz w:val="32"/>
          <w:szCs w:val="32"/>
        </w:rPr>
        <w:t>5.潜能条件：有强烈的个人成就动机、执行力强、抗压能力强、良好的沟通能力、较强的团队协作意识。</w:t>
      </w:r>
    </w:p>
    <w:p>
      <w:pPr>
        <w:adjustRightInd w:val="0"/>
        <w:snapToGrid w:val="0"/>
        <w:rPr>
          <w:rFonts w:ascii="仿宋_GB2312" w:hAnsi="微软雅黑"/>
          <w:b/>
          <w:bCs/>
          <w:sz w:val="32"/>
          <w:szCs w:val="32"/>
        </w:rPr>
      </w:pPr>
      <w:r>
        <w:rPr>
          <w:rFonts w:ascii="仿宋_GB2312" w:hAnsi="微软雅黑"/>
          <w:b/>
          <w:bCs/>
          <w:sz w:val="32"/>
          <w:szCs w:val="32"/>
        </w:rPr>
        <w:t xml:space="preserve"> </w:t>
      </w:r>
    </w:p>
    <w:p>
      <w:pPr>
        <w:adjustRightInd w:val="0"/>
        <w:snapToGrid w:val="0"/>
        <w:rPr>
          <w:rFonts w:ascii="仿宋_GB2312" w:hAnsi="微软雅黑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【薪酬待遇】</w:t>
      </w:r>
    </w:p>
    <w:p>
      <w:pPr>
        <w:pStyle w:val="4"/>
        <w:spacing w:beforeLines="0"/>
        <w:jc w:val="left"/>
        <w:rPr>
          <w:rFonts w:cs="Microsoft YaHei UI"/>
          <w:kern w:val="0"/>
          <w:sz w:val="28"/>
          <w:szCs w:val="28"/>
        </w:rPr>
      </w:pPr>
      <w:r>
        <w:rPr>
          <w:rFonts w:hint="eastAsia" w:cs="Microsoft YaHei UI"/>
          <w:kern w:val="0"/>
          <w:sz w:val="28"/>
          <w:szCs w:val="28"/>
        </w:rPr>
        <w:t>●</w:t>
      </w:r>
      <w:r>
        <w:rPr>
          <w:rFonts w:hint="eastAsia" w:cs="Microsoft YaHei UI"/>
          <w:b w:val="0"/>
          <w:bCs w:val="0"/>
          <w:kern w:val="0"/>
          <w:sz w:val="28"/>
          <w:szCs w:val="28"/>
        </w:rPr>
        <w:t>五险一金、过节费</w:t>
      </w:r>
    </w:p>
    <w:p>
      <w:pPr>
        <w:pStyle w:val="4"/>
        <w:spacing w:beforeLines="0"/>
        <w:jc w:val="left"/>
        <w:rPr>
          <w:rFonts w:hint="eastAsia" w:cs="Microsoft YaHei UI"/>
          <w:b w:val="0"/>
          <w:bCs w:val="0"/>
          <w:kern w:val="0"/>
          <w:sz w:val="28"/>
          <w:szCs w:val="28"/>
        </w:rPr>
      </w:pPr>
      <w:r>
        <w:rPr>
          <w:rFonts w:hint="eastAsia" w:cs="Microsoft YaHei UI"/>
          <w:kern w:val="0"/>
          <w:sz w:val="28"/>
          <w:szCs w:val="28"/>
        </w:rPr>
        <w:t>●</w:t>
      </w:r>
      <w:r>
        <w:rPr>
          <w:rFonts w:hint="eastAsia" w:cs="Microsoft YaHei UI"/>
          <w:b w:val="0"/>
          <w:bCs w:val="0"/>
          <w:kern w:val="0"/>
          <w:sz w:val="28"/>
          <w:szCs w:val="28"/>
        </w:rPr>
        <w:t>年度奖、绩效奖</w:t>
      </w:r>
    </w:p>
    <w:p>
      <w:pPr>
        <w:pStyle w:val="4"/>
        <w:spacing w:beforeLines="0"/>
        <w:jc w:val="left"/>
        <w:rPr>
          <w:rFonts w:hint="eastAsia" w:cs="Microsoft YaHei UI"/>
          <w:kern w:val="0"/>
          <w:sz w:val="28"/>
          <w:szCs w:val="28"/>
        </w:rPr>
      </w:pPr>
      <w:r>
        <w:rPr>
          <w:rFonts w:hint="eastAsia" w:cs="Microsoft YaHei UI"/>
          <w:kern w:val="0"/>
          <w:sz w:val="28"/>
          <w:szCs w:val="28"/>
        </w:rPr>
        <w:t>●</w:t>
      </w:r>
      <w:r>
        <w:rPr>
          <w:rFonts w:hint="eastAsia" w:cs="Microsoft YaHei UI"/>
          <w:b w:val="0"/>
          <w:bCs w:val="0"/>
          <w:kern w:val="0"/>
          <w:sz w:val="28"/>
          <w:szCs w:val="28"/>
        </w:rPr>
        <w:t>带薪年休假、寒暑假</w:t>
      </w:r>
    </w:p>
    <w:p>
      <w:pPr>
        <w:pStyle w:val="4"/>
        <w:spacing w:beforeLines="0"/>
        <w:jc w:val="left"/>
        <w:rPr>
          <w:rFonts w:hint="eastAsia" w:cs="Microsoft YaHei UI"/>
          <w:b w:val="0"/>
          <w:bCs w:val="0"/>
          <w:kern w:val="0"/>
          <w:sz w:val="28"/>
          <w:szCs w:val="28"/>
        </w:rPr>
      </w:pPr>
      <w:r>
        <w:rPr>
          <w:rFonts w:hint="eastAsia" w:cs="Microsoft YaHei UI"/>
          <w:kern w:val="0"/>
          <w:sz w:val="28"/>
          <w:szCs w:val="28"/>
        </w:rPr>
        <w:t>●</w:t>
      </w:r>
      <w:r>
        <w:rPr>
          <w:rFonts w:hint="eastAsia" w:cs="Microsoft YaHei UI"/>
          <w:b w:val="0"/>
          <w:bCs w:val="0"/>
          <w:kern w:val="0"/>
          <w:sz w:val="28"/>
          <w:szCs w:val="28"/>
        </w:rPr>
        <w:t>创新激励奖、立功奖</w:t>
      </w:r>
    </w:p>
    <w:p>
      <w:pPr>
        <w:adjustRightInd w:val="0"/>
        <w:snapToGrid w:val="0"/>
        <w:rPr>
          <w:rFonts w:hint="eastAsia" w:ascii="仿宋_GB2312" w:hAnsi="微软雅黑"/>
          <w:sz w:val="32"/>
          <w:szCs w:val="32"/>
        </w:rPr>
      </w:pPr>
      <w:r>
        <w:rPr>
          <w:rFonts w:ascii="仿宋_GB2312" w:hAnsi="微软雅黑"/>
          <w:sz w:val="32"/>
          <w:szCs w:val="32"/>
        </w:rPr>
        <w:t xml:space="preserve"> </w:t>
      </w:r>
    </w:p>
    <w:p>
      <w:pPr>
        <w:adjustRightInd w:val="0"/>
        <w:snapToGrid w:val="0"/>
        <w:rPr>
          <w:rFonts w:ascii="仿宋_GB2312" w:hAnsi="微软雅黑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【招聘流程】</w:t>
      </w:r>
    </w:p>
    <w:p>
      <w:pPr>
        <w:adjustRightInd w:val="0"/>
        <w:snapToGrid w:val="0"/>
        <w:rPr>
          <w:rFonts w:ascii="仿宋_GB2312" w:hAnsi="微软雅黑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投递简历</w:t>
      </w:r>
      <w:r>
        <w:rPr>
          <w:rFonts w:ascii="仿宋_GB2312" w:hAnsi="微软雅黑"/>
          <w:sz w:val="32"/>
          <w:szCs w:val="32"/>
        </w:rPr>
        <w:t>-在线测评-多轮面试-签约大会-加入华夏</w:t>
      </w:r>
    </w:p>
    <w:p>
      <w:pPr>
        <w:adjustRightInd w:val="0"/>
        <w:snapToGrid w:val="0"/>
        <w:rPr>
          <w:rFonts w:ascii="仿宋_GB2312" w:hAnsi="微软雅黑"/>
          <w:sz w:val="32"/>
          <w:szCs w:val="32"/>
        </w:rPr>
      </w:pPr>
      <w:r>
        <w:rPr>
          <w:rFonts w:ascii="仿宋_GB2312" w:hAnsi="微软雅黑"/>
          <w:sz w:val="32"/>
          <w:szCs w:val="32"/>
        </w:rPr>
        <w:t xml:space="preserve"> </w:t>
      </w:r>
    </w:p>
    <w:p>
      <w:pPr>
        <w:adjustRightInd w:val="0"/>
        <w:snapToGrid w:val="0"/>
        <w:rPr>
          <w:rFonts w:ascii="仿宋_GB2312" w:hAnsi="微软雅黑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【简历投递地址】</w:t>
      </w:r>
    </w:p>
    <w:p>
      <w:pPr>
        <w:adjustRightInd w:val="0"/>
        <w:snapToGrid w:val="0"/>
        <w:ind w:firstLine="102" w:firstLineChars="49"/>
        <w:rPr>
          <w:rStyle w:val="6"/>
          <w:rFonts w:ascii="仿宋_GB2312" w:hAnsi="微软雅黑"/>
          <w:sz w:val="44"/>
          <w:szCs w:val="44"/>
        </w:rPr>
      </w:pPr>
      <w:r>
        <w:fldChar w:fldCharType="begin"/>
      </w:r>
      <w:r>
        <w:instrText xml:space="preserve"> HYPERLINK "mailto:shenzhihong@hualife.cc/" </w:instrText>
      </w:r>
      <w:r>
        <w:fldChar w:fldCharType="separate"/>
      </w:r>
      <w:r>
        <w:rPr>
          <w:rStyle w:val="6"/>
          <w:rFonts w:ascii="仿宋_GB2312" w:hAnsi="微软雅黑"/>
          <w:b/>
          <w:bCs/>
          <w:sz w:val="32"/>
          <w:szCs w:val="32"/>
        </w:rPr>
        <w:t>shenzhihong@hualife.cc</w:t>
      </w:r>
      <w:r>
        <w:rPr>
          <w:rStyle w:val="6"/>
          <w:rFonts w:ascii="仿宋_GB2312" w:hAnsi="微软雅黑"/>
          <w:b/>
          <w:bCs/>
          <w:sz w:val="32"/>
          <w:szCs w:val="32"/>
        </w:rPr>
        <w:fldChar w:fldCharType="end"/>
      </w:r>
      <w:r>
        <w:rPr>
          <w:rFonts w:ascii="仿宋_GB2312" w:hAnsi="微软雅黑"/>
          <w:b/>
          <w:bCs/>
          <w:sz w:val="44"/>
          <w:szCs w:val="44"/>
        </w:rPr>
        <w:t>/</w:t>
      </w:r>
      <w:r>
        <w:rPr>
          <w:rStyle w:val="6"/>
          <w:rFonts w:ascii="仿宋_GB2312" w:hAnsi="微软雅黑"/>
          <w:b/>
          <w:bCs/>
          <w:sz w:val="32"/>
          <w:szCs w:val="32"/>
        </w:rPr>
        <w:t>sunhaobo@hualifei.cc</w:t>
      </w:r>
    </w:p>
    <w:p>
      <w:pPr>
        <w:adjustRightInd w:val="0"/>
        <w:snapToGrid w:val="0"/>
        <w:ind w:firstLine="138" w:firstLineChars="49"/>
        <w:rPr>
          <w:rStyle w:val="6"/>
          <w:b/>
          <w:bCs/>
          <w:sz w:val="28"/>
          <w:szCs w:val="28"/>
        </w:rPr>
      </w:pPr>
      <w:r>
        <w:rPr>
          <w:rStyle w:val="6"/>
          <w:b/>
          <w:bCs/>
          <w:sz w:val="28"/>
          <w:szCs w:val="28"/>
        </w:rPr>
        <w:t xml:space="preserve"> </w:t>
      </w:r>
    </w:p>
    <w:p>
      <w:pPr>
        <w:spacing w:line="480" w:lineRule="exact"/>
      </w:pPr>
      <w:r>
        <w:rPr>
          <w:rFonts w:ascii="仿宋_GB2312" w:hAnsi="仿宋_GB2312"/>
          <w:b/>
          <w:bCs/>
          <w:sz w:val="32"/>
          <w:szCs w:val="32"/>
        </w:rPr>
        <w:t>【公司地址】</w:t>
      </w:r>
    </w:p>
    <w:p>
      <w:pPr>
        <w:adjustRightInd w:val="0"/>
        <w:snapToGrid w:val="0"/>
        <w:rPr>
          <w:rFonts w:ascii="仿宋_GB2312" w:hAnsi="微软雅黑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河南省郑州市郑东新区商务外环</w:t>
      </w:r>
      <w:r>
        <w:rPr>
          <w:rFonts w:ascii="仿宋_GB2312" w:hAnsi="微软雅黑"/>
          <w:sz w:val="32"/>
          <w:szCs w:val="32"/>
        </w:rPr>
        <w:t>23号中科金座15A</w:t>
      </w:r>
    </w:p>
    <w:p>
      <w:pPr>
        <w:adjustRightInd w:val="0"/>
        <w:snapToGrid w:val="0"/>
        <w:rPr>
          <w:rFonts w:ascii="仿宋_GB2312" w:hAnsi="微软雅黑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联系人：申老师</w:t>
      </w:r>
      <w:r>
        <w:rPr>
          <w:rFonts w:ascii="仿宋_GB2312" w:hAnsi="微软雅黑"/>
          <w:sz w:val="32"/>
          <w:szCs w:val="32"/>
        </w:rPr>
        <w:t xml:space="preserve"> 0371-56988909/13523493282</w:t>
      </w:r>
    </w:p>
    <w:p>
      <w:pPr>
        <w:adjustRightInd w:val="0"/>
        <w:snapToGrid w:val="0"/>
        <w:ind w:firstLine="1440" w:firstLineChars="450"/>
        <w:rPr>
          <w:rFonts w:ascii="仿宋_GB2312" w:hAnsi="微软雅黑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孙老师</w:t>
      </w:r>
      <w:r>
        <w:rPr>
          <w:rFonts w:ascii="仿宋_GB2312" w:hAnsi="微软雅黑"/>
          <w:sz w:val="32"/>
          <w:szCs w:val="32"/>
        </w:rPr>
        <w:t>0371-56988907/19937780909</w:t>
      </w:r>
    </w:p>
    <w:p>
      <w:pPr>
        <w:adjustRightInd w:val="0"/>
        <w:snapToGrid w:val="0"/>
        <w:rPr>
          <w:rFonts w:ascii="仿宋_GB2312" w:hAnsi="微软雅黑"/>
          <w:b/>
          <w:bCs/>
          <w:sz w:val="32"/>
          <w:szCs w:val="32"/>
        </w:rPr>
      </w:pPr>
      <w:r>
        <w:rPr>
          <w:rFonts w:ascii="仿宋_GB2312" w:hAnsi="微软雅黑"/>
          <w:b/>
          <w:bCs/>
          <w:sz w:val="32"/>
          <w:szCs w:val="32"/>
        </w:rPr>
        <w:t xml:space="preserve"> </w:t>
      </w:r>
    </w:p>
    <w:p>
      <w:pPr>
        <w:adjustRightInd w:val="0"/>
        <w:snapToGrid w:val="0"/>
        <w:rPr>
          <w:rFonts w:ascii="仿宋_GB2312" w:hAnsi="微软雅黑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73"/>
    <w:rsid w:val="00111009"/>
    <w:rsid w:val="001246C3"/>
    <w:rsid w:val="00A92873"/>
    <w:rsid w:val="22B7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标题"/>
    <w:basedOn w:val="1"/>
    <w:uiPriority w:val="0"/>
    <w:pPr>
      <w:spacing w:beforeLines="50" w:after="100" w:afterAutospacing="1" w:line="360" w:lineRule="auto"/>
    </w:pPr>
    <w:rPr>
      <w:rFonts w:ascii="宋体" w:hAnsi="宋体"/>
      <w:b/>
      <w:bCs/>
      <w:sz w:val="24"/>
      <w:szCs w:val="24"/>
    </w:rPr>
  </w:style>
  <w:style w:type="paragraph" w:customStyle="1" w:styleId="5">
    <w:name w:val="List Paragraph"/>
    <w:basedOn w:val="1"/>
    <w:uiPriority w:val="0"/>
    <w:pPr>
      <w:ind w:firstLine="420" w:firstLineChars="200"/>
    </w:pPr>
  </w:style>
  <w:style w:type="character" w:customStyle="1" w:styleId="6">
    <w:name w:val="15"/>
    <w:basedOn w:val="3"/>
    <w:uiPriority w:val="0"/>
    <w:rPr>
      <w:rFonts w:hint="default" w:ascii="Calibri" w:hAnsi="Calibri" w:cs="Calibri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662</Characters>
  <Lines>5</Lines>
  <Paragraphs>1</Paragraphs>
  <TotalTime>0</TotalTime>
  <ScaleCrop>false</ScaleCrop>
  <LinksUpToDate>false</LinksUpToDate>
  <CharactersWithSpaces>777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2019-11-05T06:52:00Z</dcterms:created>
  <dc:creator>pazu</dc:creator>
  <cp:lastModifiedBy>Administrator</cp:lastModifiedBy>
  <dcterms:modified xsi:type="dcterms:W3CDTF">2019-11-05T06:53:53Z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