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2</w:t>
      </w:r>
    </w:p>
    <w:p w14:paraId="73B3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eastAsia="黑体"/>
          <w:szCs w:val="32"/>
        </w:rPr>
      </w:pPr>
    </w:p>
    <w:p w14:paraId="5B49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国大学生职业规划大赛</w:t>
      </w:r>
    </w:p>
    <w:p w14:paraId="7B10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25FB1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center"/>
        <w:textAlignment w:val="auto"/>
        <w:rPr>
          <w:rFonts w:eastAsia="黑体" w:cs="仿宋_GB2312"/>
          <w:bCs/>
          <w:szCs w:val="32"/>
        </w:rPr>
      </w:pPr>
    </w:p>
    <w:p w14:paraId="749FC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一、比赛内容</w:t>
      </w:r>
    </w:p>
    <w:p w14:paraId="7A15554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72CF2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二、参赛组别和对象</w:t>
      </w:r>
    </w:p>
    <w:p w14:paraId="6591ED6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就业赛道设高教本科生组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高教研究生组，参赛对象为普通高等学校全日制本、专科高年级计划求职学生，以及全体研究生。高教本科生组面向普通本科三、四年级（部分专业五年级）学生（不含已通过推免等确定升学的毕业年级学生），全体第二学士学位学生；高教研究生组面向全体研究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26C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三、参赛材料要求</w:t>
      </w:r>
    </w:p>
    <w:p w14:paraId="78A47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选手在大赛平台（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网址：</w:t>
      </w:r>
      <w:r>
        <w:rPr>
          <w:rFonts w:hint="eastAsia" w:ascii="仿宋" w:hAnsi="仿宋" w:eastAsia="仿宋" w:cs="仿宋"/>
          <w:sz w:val="32"/>
          <w:szCs w:val="32"/>
        </w:rPr>
        <w:t>zgs.chsi.com.cn）提交以下参赛材料：</w:t>
      </w:r>
    </w:p>
    <w:p w14:paraId="6FEFF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（一）求职简历（PDF格式）。</w:t>
      </w:r>
    </w:p>
    <w:p w14:paraId="1C902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（二）求职综合展示（PPT格式，不超过50MB；可加入视频）。</w:t>
      </w:r>
    </w:p>
    <w:p w14:paraId="7B5D3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（三）辅助证明材料，包括实践、实习、获奖等证明材料（PDF格式，整合为单个文件，不超过50MB）。</w:t>
      </w:r>
    </w:p>
    <w:p w14:paraId="73F43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四、比赛环节</w:t>
      </w:r>
    </w:p>
    <w:p w14:paraId="53D9F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就业赛道设主题陈述、综合面试、天降offer（录用意向）环节。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各环节根据实际情况可适当调整。</w:t>
      </w:r>
    </w:p>
    <w:p w14:paraId="7E66B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（一）主题陈述（6分钟）：选手结合求职综合展示PPT，陈述个人求职意向和职业准备情况。</w:t>
      </w:r>
    </w:p>
    <w:p w14:paraId="21C70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（二）综合面试（6分钟）：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0EC09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（三）天降offer（2分钟）：用人单位根据选手表现，决定是否给出录用意向，并对选手作点评。 </w:t>
      </w:r>
    </w:p>
    <w:p w14:paraId="1CEE8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五、评审标准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6638"/>
        <w:gridCol w:w="851"/>
      </w:tblGrid>
      <w:tr w14:paraId="41D6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2C68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指标</w:t>
            </w:r>
          </w:p>
        </w:tc>
        <w:tc>
          <w:tcPr>
            <w:tcW w:w="3676" w:type="pct"/>
            <w:vAlign w:val="center"/>
          </w:tcPr>
          <w:p w14:paraId="0FC0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说明</w:t>
            </w:r>
          </w:p>
        </w:tc>
        <w:tc>
          <w:tcPr>
            <w:tcW w:w="471" w:type="pct"/>
            <w:vAlign w:val="center"/>
          </w:tcPr>
          <w:p w14:paraId="3163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</w:tr>
      <w:tr w14:paraId="7D80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4DD8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571F7DC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1D0F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2F48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93C5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76" w:type="pct"/>
            <w:vAlign w:val="center"/>
          </w:tcPr>
          <w:p w14:paraId="40120920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1308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410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9A38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</w:t>
            </w:r>
          </w:p>
          <w:p w14:paraId="34E8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胜任力</w:t>
            </w:r>
          </w:p>
        </w:tc>
        <w:tc>
          <w:tcPr>
            <w:tcW w:w="3676" w:type="pct"/>
            <w:vAlign w:val="center"/>
          </w:tcPr>
          <w:p w14:paraId="748DE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53C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  <w:tr w14:paraId="7E98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FD5F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76" w:type="pct"/>
            <w:vAlign w:val="center"/>
          </w:tcPr>
          <w:p w14:paraId="3188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70B0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  <w:tr w14:paraId="1047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852" w:type="pct"/>
            <w:vAlign w:val="center"/>
          </w:tcPr>
          <w:p w14:paraId="1704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1F0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5ECC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30D8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FAB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2BA9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DAF2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-160" w:leftChars="-50" w:right="-160" w:rightChars="-5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</w:t>
            </w:r>
          </w:p>
        </w:tc>
      </w:tr>
    </w:tbl>
    <w:p w14:paraId="2E86C247"/>
    <w:sectPr>
      <w:footerReference r:id="rId3" w:type="default"/>
      <w:pgSz w:w="11906" w:h="16838"/>
      <w:pgMar w:top="2098" w:right="1587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31D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AB1D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AB1DB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5232D"/>
    <w:rsid w:val="0A921402"/>
    <w:rsid w:val="0B0D5709"/>
    <w:rsid w:val="10C27E44"/>
    <w:rsid w:val="3945232D"/>
    <w:rsid w:val="46C93CAF"/>
    <w:rsid w:val="470B5813"/>
    <w:rsid w:val="611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799</Characters>
  <Lines>0</Lines>
  <Paragraphs>0</Paragraphs>
  <TotalTime>4</TotalTime>
  <ScaleCrop>false</ScaleCrop>
  <LinksUpToDate>false</LinksUpToDate>
  <CharactersWithSpaces>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2025-11-01T14:27:00Z</dcterms:created>
  <dc:creator>扶子茶.</dc:creator>
  <cp:lastModifiedBy>扶子茶.</cp:lastModifiedBy>
  <dcterms:modified xsi:type="dcterms:W3CDTF">2025-11-01T17:33:31Z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BCB8852D6BA84EA2A3978B50FC1DB36F_11</vt:lpwstr>
  </property>
  <property fmtid="{D5CDD505-2E9C-101B-9397-08002B2CF9AE}" pid="4" name="KSOTemplateDocerSaveRecord">
    <vt:lpwstr>eyJoZGlkIjoiMGQwMDZmOGMwNDE2OWIyNGMyYmVjMzUwNmYyZTk2NzAiLCJ1c2VySWQiOiIxNTA5Nzk5ODQ4In0=</vt:lpwstr>
  </property>
</Properties>
</file>