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3248E">
      <w:pPr>
        <w:widowControl w:val="0"/>
        <w:ind w:firstLine="0" w:firstLineChars="0"/>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河南省高校毕业生就业服务平台网签管理系统操作指南（单位端）</w:t>
      </w:r>
    </w:p>
    <w:p w14:paraId="165E581F">
      <w:pPr>
        <w:ind w:firstLine="480"/>
        <w:rPr>
          <w:rFonts w:hint="eastAsia"/>
        </w:rPr>
      </w:pPr>
    </w:p>
    <w:p w14:paraId="3C674C64">
      <w:pPr>
        <w:ind w:firstLine="480"/>
        <w:rPr>
          <w:rFonts w:hint="eastAsia"/>
        </w:rPr>
      </w:pPr>
    </w:p>
    <w:p w14:paraId="61EA7BD5">
      <w:pPr>
        <w:ind w:firstLine="480"/>
        <w:rPr>
          <w:rFonts w:hint="eastAsia"/>
        </w:rPr>
      </w:pPr>
    </w:p>
    <w:p w14:paraId="7B9D7C9B">
      <w:pPr>
        <w:ind w:firstLine="480"/>
        <w:rPr>
          <w:rFonts w:hint="eastAsia"/>
        </w:rPr>
      </w:pPr>
    </w:p>
    <w:p w14:paraId="63C24B87">
      <w:pPr>
        <w:ind w:firstLine="480"/>
        <w:rPr>
          <w:rFonts w:hint="eastAsia"/>
        </w:rPr>
      </w:pPr>
    </w:p>
    <w:p w14:paraId="2FD878BF">
      <w:pPr>
        <w:ind w:firstLine="480"/>
        <w:rPr>
          <w:rFonts w:hint="eastAsia"/>
        </w:rPr>
      </w:pPr>
    </w:p>
    <w:p w14:paraId="1E9D1726">
      <w:pPr>
        <w:ind w:firstLine="480"/>
        <w:rPr>
          <w:rFonts w:hint="eastAsia"/>
        </w:rPr>
      </w:pPr>
    </w:p>
    <w:p w14:paraId="0B8DC587">
      <w:pPr>
        <w:ind w:firstLine="480"/>
        <w:rPr>
          <w:rFonts w:hint="eastAsia"/>
        </w:rPr>
      </w:pPr>
    </w:p>
    <w:p w14:paraId="58DF92C6">
      <w:pPr>
        <w:ind w:firstLine="480"/>
        <w:rPr>
          <w:rFonts w:hint="eastAsia"/>
        </w:rPr>
      </w:pPr>
    </w:p>
    <w:p w14:paraId="140EA1C1">
      <w:pPr>
        <w:ind w:firstLine="480"/>
        <w:rPr>
          <w:rFonts w:hint="eastAsia"/>
        </w:rPr>
      </w:pPr>
    </w:p>
    <w:p w14:paraId="10602B34">
      <w:pPr>
        <w:ind w:firstLine="480"/>
        <w:rPr>
          <w:rFonts w:hint="eastAsia"/>
        </w:rPr>
      </w:pPr>
    </w:p>
    <w:p w14:paraId="5466254F">
      <w:pPr>
        <w:ind w:firstLine="480"/>
        <w:rPr>
          <w:rFonts w:hint="eastAsia"/>
        </w:rPr>
      </w:pPr>
    </w:p>
    <w:p w14:paraId="6DB2231C">
      <w:pPr>
        <w:ind w:firstLine="480"/>
        <w:rPr>
          <w:rFonts w:hint="eastAsia"/>
        </w:rPr>
      </w:pPr>
    </w:p>
    <w:p w14:paraId="65F9DA16">
      <w:pPr>
        <w:ind w:firstLine="480"/>
        <w:rPr>
          <w:rFonts w:hint="eastAsia"/>
        </w:rPr>
      </w:pPr>
    </w:p>
    <w:p w14:paraId="06DF276E">
      <w:pPr>
        <w:widowControl w:val="0"/>
        <w:ind w:firstLine="0" w:firstLineChars="0"/>
        <w:jc w:val="center"/>
        <w:rPr>
          <w:rFonts w:hint="eastAsia" w:ascii="方正小标宋简体" w:hAnsi="方正小标宋简体" w:eastAsia="方正小标宋简体" w:cs="方正小标宋简体"/>
          <w:sz w:val="30"/>
          <w:szCs w:val="30"/>
        </w:rPr>
      </w:pPr>
      <w:r>
        <w:rPr>
          <w:rFonts w:hint="eastAsia" w:ascii="方正小标宋简体" w:hAnsi="方正小标宋简体" w:eastAsia="方正小标宋简体" w:cs="方正小标宋简体"/>
          <w:sz w:val="30"/>
          <w:szCs w:val="30"/>
        </w:rPr>
        <w:t>2026年9月</w:t>
      </w:r>
    </w:p>
    <w:p w14:paraId="39F84B01">
      <w:pPr>
        <w:ind w:firstLine="480"/>
        <w:rPr>
          <w:rFonts w:hint="eastAsia"/>
        </w:rPr>
      </w:pPr>
    </w:p>
    <w:p w14:paraId="05622701">
      <w:pPr>
        <w:ind w:firstLine="480"/>
        <w:rPr>
          <w:rFonts w:hint="eastAsia"/>
        </w:rPr>
      </w:pPr>
    </w:p>
    <w:p w14:paraId="217F0956">
      <w:pPr>
        <w:ind w:firstLine="480"/>
        <w:rPr>
          <w:rFonts w:hint="eastAsia"/>
        </w:rPr>
      </w:pPr>
    </w:p>
    <w:p w14:paraId="110BE620">
      <w:pPr>
        <w:ind w:firstLine="0" w:firstLineChars="0"/>
        <w:rPr>
          <w:rFonts w:hint="eastAsia"/>
        </w:rPr>
      </w:pPr>
    </w:p>
    <w:p w14:paraId="108817F8">
      <w:pPr>
        <w:pStyle w:val="2"/>
        <w:numPr>
          <w:ilvl w:val="0"/>
          <w:numId w:val="1"/>
        </w:numPr>
        <w:spacing w:before="468" w:beforeLines="150" w:line="360" w:lineRule="auto"/>
        <w:ind w:left="0" w:firstLine="0"/>
        <w:jc w:val="both"/>
        <w:rPr>
          <w:rFonts w:hint="eastAsia" w:ascii="黑体" w:hAnsi="黑体" w:eastAsia="黑体"/>
          <w:sz w:val="32"/>
          <w:szCs w:val="32"/>
        </w:rPr>
      </w:pPr>
      <w:r>
        <w:rPr>
          <w:rFonts w:hint="eastAsia" w:ascii="黑体" w:hAnsi="黑体" w:eastAsia="黑体"/>
          <w:sz w:val="32"/>
          <w:szCs w:val="32"/>
        </w:rPr>
        <w:t>登录方式</w:t>
      </w:r>
    </w:p>
    <w:p w14:paraId="500C3D5D">
      <w:pPr>
        <w:widowControl w:val="0"/>
        <w:spacing w:before="100" w:beforeAutospacing="1" w:after="240" w:line="560" w:lineRule="exact"/>
        <w:ind w:firstLine="640"/>
        <w:jc w:val="both"/>
        <w:rPr>
          <w:rFonts w:hint="eastAsia" w:ascii="仿宋" w:hAnsi="仿宋" w:eastAsia="仿宋"/>
          <w:color w:val="333333"/>
          <w:sz w:val="32"/>
          <w:szCs w:val="32"/>
        </w:rPr>
      </w:pPr>
      <w:r>
        <w:rPr>
          <w:rFonts w:hint="eastAsia" w:ascii="仿宋" w:hAnsi="仿宋" w:eastAsia="仿宋"/>
          <w:color w:val="333333"/>
          <w:sz w:val="32"/>
          <w:szCs w:val="32"/>
        </w:rPr>
        <w:t>用人单位登录地址:</w:t>
      </w:r>
    </w:p>
    <w:p w14:paraId="009B0270">
      <w:pPr>
        <w:widowControl w:val="0"/>
        <w:spacing w:before="100" w:beforeAutospacing="1" w:after="240" w:line="560" w:lineRule="exact"/>
        <w:ind w:firstLine="480"/>
        <w:jc w:val="both"/>
        <w:rPr>
          <w:rFonts w:hint="eastAsia" w:ascii="仿宋" w:hAnsi="仿宋" w:eastAsia="仿宋"/>
          <w:color w:val="333333"/>
          <w:sz w:val="32"/>
          <w:szCs w:val="32"/>
        </w:rPr>
      </w:pPr>
      <w:r>
        <w:fldChar w:fldCharType="begin"/>
      </w:r>
      <w:r>
        <w:instrText xml:space="preserve"> HYPERLINK "https://hnbysjy.jyt.henan.gov.cn/zp/" \l "/login" </w:instrText>
      </w:r>
      <w:r>
        <w:fldChar w:fldCharType="separate"/>
      </w:r>
      <w:r>
        <w:rPr>
          <w:rStyle w:val="9"/>
          <w:rFonts w:ascii="仿宋" w:hAnsi="仿宋" w:eastAsia="仿宋"/>
          <w:sz w:val="32"/>
          <w:szCs w:val="32"/>
        </w:rPr>
        <w:t>https://hnbysjy.jyt.henan.gov.cn/zp</w:t>
      </w:r>
      <w:r>
        <w:rPr>
          <w:rStyle w:val="9"/>
          <w:rFonts w:hint="eastAsia" w:ascii="仿宋" w:hAnsi="仿宋" w:eastAsia="仿宋"/>
          <w:sz w:val="32"/>
          <w:szCs w:val="32"/>
        </w:rPr>
        <w:t>/#/login</w:t>
      </w:r>
      <w:r>
        <w:rPr>
          <w:rStyle w:val="9"/>
          <w:rFonts w:hint="eastAsia" w:ascii="仿宋" w:hAnsi="仿宋" w:eastAsia="仿宋"/>
          <w:sz w:val="32"/>
          <w:szCs w:val="32"/>
        </w:rPr>
        <w:fldChar w:fldCharType="end"/>
      </w:r>
    </w:p>
    <w:p w14:paraId="55B93A82">
      <w:pPr>
        <w:widowControl w:val="0"/>
        <w:spacing w:before="100" w:beforeAutospacing="1" w:after="240" w:line="560" w:lineRule="exact"/>
        <w:ind w:firstLine="640"/>
        <w:jc w:val="both"/>
        <w:rPr>
          <w:rFonts w:hint="eastAsia" w:ascii="仿宋" w:hAnsi="仿宋" w:eastAsia="仿宋"/>
          <w:color w:val="333333"/>
          <w:sz w:val="32"/>
          <w:szCs w:val="32"/>
        </w:rPr>
      </w:pPr>
      <w:r>
        <w:rPr>
          <w:rFonts w:hint="eastAsia" w:ascii="仿宋" w:hAnsi="仿宋" w:eastAsia="仿宋"/>
          <w:color w:val="333333"/>
          <w:sz w:val="32"/>
          <w:szCs w:val="32"/>
        </w:rPr>
        <w:t>登录账号密码：进入登录页输入账号密码点击登录即可，进入系统界面。</w:t>
      </w:r>
    </w:p>
    <w:p w14:paraId="3E06736E">
      <w:pPr>
        <w:pStyle w:val="2"/>
        <w:numPr>
          <w:ilvl w:val="0"/>
          <w:numId w:val="1"/>
        </w:numPr>
        <w:spacing w:before="468" w:beforeLines="150" w:line="360" w:lineRule="auto"/>
        <w:ind w:left="0" w:firstLine="0"/>
        <w:jc w:val="both"/>
        <w:rPr>
          <w:rFonts w:hint="eastAsia" w:ascii="黑体" w:hAnsi="黑体" w:eastAsia="黑体"/>
          <w:sz w:val="32"/>
          <w:szCs w:val="32"/>
        </w:rPr>
      </w:pPr>
      <w:r>
        <w:rPr>
          <w:rFonts w:hint="eastAsia" w:ascii="黑体" w:hAnsi="黑体" w:eastAsia="黑体"/>
          <w:sz w:val="32"/>
          <w:szCs w:val="32"/>
        </w:rPr>
        <w:t>签约系统使用操作</w:t>
      </w:r>
    </w:p>
    <w:p w14:paraId="18871EFA">
      <w:pPr>
        <w:pStyle w:val="3"/>
        <w:spacing w:line="560" w:lineRule="exact"/>
        <w:jc w:val="both"/>
        <w:rPr>
          <w:rFonts w:hint="eastAsia" w:ascii="楷体" w:hAnsi="楷体" w:eastAsia="楷体"/>
          <w:sz w:val="32"/>
          <w:szCs w:val="32"/>
        </w:rPr>
      </w:pPr>
      <w:r>
        <w:rPr>
          <w:rFonts w:hint="eastAsia" w:ascii="楷体" w:hAnsi="楷体" w:eastAsia="楷体"/>
          <w:sz w:val="32"/>
          <w:szCs w:val="32"/>
        </w:rPr>
        <w:t>2.1、进入方式</w:t>
      </w:r>
    </w:p>
    <w:p w14:paraId="12BC1266">
      <w:pPr>
        <w:pStyle w:val="10"/>
        <w:rPr>
          <w:rFonts w:hint="eastAsia" w:ascii="仿宋" w:hAnsi="仿宋" w:eastAsia="仿宋"/>
          <w:color w:val="333333"/>
          <w:sz w:val="32"/>
          <w:szCs w:val="32"/>
        </w:rPr>
      </w:pPr>
      <w:r>
        <w:drawing>
          <wp:inline distT="0" distB="0" distL="0" distR="0">
            <wp:extent cx="5274310" cy="2553970"/>
            <wp:effectExtent l="0" t="0" r="2540" b="0"/>
            <wp:docPr id="3347892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89268" name="图片 1"/>
                    <pic:cNvPicPr>
                      <a:picLocks noChangeAspect="1"/>
                    </pic:cNvPicPr>
                  </pic:nvPicPr>
                  <pic:blipFill>
                    <a:blip r:embed="rId12"/>
                    <a:stretch>
                      <a:fillRect/>
                    </a:stretch>
                  </pic:blipFill>
                  <pic:spPr>
                    <a:xfrm>
                      <a:off x="0" y="0"/>
                      <a:ext cx="5274310" cy="2553970"/>
                    </a:xfrm>
                    <a:prstGeom prst="rect">
                      <a:avLst/>
                    </a:prstGeom>
                  </pic:spPr>
                </pic:pic>
              </a:graphicData>
            </a:graphic>
          </wp:inline>
        </w:drawing>
      </w:r>
    </w:p>
    <w:p w14:paraId="541A81A9">
      <w:pPr>
        <w:pStyle w:val="3"/>
        <w:spacing w:line="560" w:lineRule="exact"/>
        <w:jc w:val="both"/>
        <w:rPr>
          <w:rFonts w:hint="eastAsia" w:ascii="楷体" w:hAnsi="楷体" w:eastAsia="楷体"/>
          <w:sz w:val="32"/>
          <w:szCs w:val="32"/>
        </w:rPr>
      </w:pPr>
      <w:r>
        <w:rPr>
          <w:rFonts w:hint="eastAsia" w:ascii="楷体" w:hAnsi="楷体" w:eastAsia="楷体"/>
          <w:sz w:val="32"/>
          <w:szCs w:val="32"/>
        </w:rPr>
        <w:t>2.2、待签约学生</w:t>
      </w:r>
    </w:p>
    <w:p w14:paraId="17ED097D">
      <w:pPr>
        <w:ind w:firstLine="640"/>
        <w:rPr>
          <w:rFonts w:hint="eastAsia"/>
          <w14:ligatures w14:val="standardContextual"/>
        </w:rPr>
      </w:pPr>
      <w:r>
        <w:rPr>
          <w:rFonts w:hint="eastAsia" w:ascii="仿宋" w:hAnsi="仿宋" w:eastAsia="仿宋"/>
          <w:color w:val="333333"/>
          <w:sz w:val="32"/>
          <w:szCs w:val="32"/>
        </w:rPr>
        <w:t>“待签约学生”用于单位用户添加想要签约的毕业生名单，并对其发起签约邀请。单位签约学生的前提是需省级市场审核通过企业的入驻信息。“待签约学生”数据来源分为三种：</w:t>
      </w:r>
      <w:r>
        <w:rPr>
          <w:rFonts w:hint="eastAsia" w:ascii="仿宋" w:hAnsi="仿宋" w:eastAsia="仿宋"/>
          <w:b/>
          <w:bCs/>
          <w:color w:val="333333"/>
          <w:sz w:val="32"/>
          <w:szCs w:val="32"/>
        </w:rPr>
        <w:t>单位搜索单条添加</w:t>
      </w:r>
      <w:r>
        <w:rPr>
          <w:rFonts w:hint="eastAsia" w:ascii="仿宋" w:hAnsi="仿宋" w:eastAsia="仿宋"/>
          <w:color w:val="333333"/>
          <w:sz w:val="32"/>
          <w:szCs w:val="32"/>
        </w:rPr>
        <w:t>、</w:t>
      </w:r>
      <w:r>
        <w:rPr>
          <w:rFonts w:hint="eastAsia" w:ascii="仿宋" w:hAnsi="仿宋" w:eastAsia="仿宋"/>
          <w:b/>
          <w:bCs/>
          <w:color w:val="333333"/>
          <w:sz w:val="32"/>
          <w:szCs w:val="32"/>
        </w:rPr>
        <w:t>单位批量导入学生信息</w:t>
      </w:r>
      <w:r>
        <w:rPr>
          <w:rFonts w:hint="eastAsia" w:ascii="仿宋" w:hAnsi="仿宋" w:eastAsia="仿宋"/>
          <w:color w:val="333333"/>
          <w:sz w:val="32"/>
          <w:szCs w:val="32"/>
        </w:rPr>
        <w:t>、</w:t>
      </w:r>
      <w:r>
        <w:rPr>
          <w:rFonts w:hint="eastAsia" w:ascii="仿宋" w:hAnsi="仿宋" w:eastAsia="仿宋"/>
          <w:b/>
          <w:bCs/>
          <w:color w:val="333333"/>
          <w:sz w:val="32"/>
          <w:szCs w:val="32"/>
        </w:rPr>
        <w:t>单位面试通过学生</w:t>
      </w:r>
      <w:r>
        <w:rPr>
          <w:rFonts w:hint="eastAsia" w:ascii="仿宋" w:hAnsi="仿宋" w:eastAsia="仿宋"/>
          <w:color w:val="333333"/>
          <w:sz w:val="32"/>
          <w:szCs w:val="32"/>
        </w:rPr>
        <w:t>。</w:t>
      </w:r>
    </w:p>
    <w:p w14:paraId="7B91B2C2">
      <w:pPr>
        <w:ind w:firstLine="480"/>
        <w:rPr>
          <w:rFonts w:hint="eastAsia"/>
          <w14:ligatures w14:val="standardContextual"/>
        </w:rPr>
      </w:pPr>
    </w:p>
    <w:p w14:paraId="755C880F">
      <w:pPr>
        <w:ind w:firstLine="643"/>
        <w:rPr>
          <w:rFonts w:hint="eastAsia" w:ascii="仿宋" w:hAnsi="仿宋" w:eastAsia="仿宋" w:cs="仿宋"/>
          <w:sz w:val="32"/>
          <w:szCs w:val="32"/>
        </w:rPr>
      </w:pPr>
      <w:r>
        <w:rPr>
          <w:rFonts w:hint="eastAsia" w:ascii="仿宋" w:hAnsi="仿宋" w:eastAsia="仿宋" w:cs="仿宋"/>
          <w:b/>
          <w:bCs/>
          <w:sz w:val="32"/>
          <w:szCs w:val="32"/>
        </w:rPr>
        <w:t>单条搜索</w:t>
      </w:r>
      <w:r>
        <w:rPr>
          <w:rFonts w:hint="eastAsia" w:ascii="仿宋" w:hAnsi="仿宋" w:eastAsia="仿宋" w:cs="仿宋"/>
          <w:sz w:val="32"/>
          <w:szCs w:val="32"/>
        </w:rPr>
        <w:t>需要单位用户在“待签约学生”列表点击“添加学生”。</w:t>
      </w:r>
    </w:p>
    <w:p w14:paraId="77FD5249">
      <w:pPr>
        <w:pStyle w:val="10"/>
        <w:rPr>
          <w:rFonts w:hint="eastAsia" w:ascii="仿宋" w:hAnsi="仿宋" w:eastAsia="仿宋" w:cs="仿宋"/>
          <w:sz w:val="32"/>
          <w:szCs w:val="32"/>
        </w:rPr>
      </w:pPr>
      <w:r>
        <w:drawing>
          <wp:inline distT="0" distB="0" distL="0" distR="0">
            <wp:extent cx="5274310" cy="2552065"/>
            <wp:effectExtent l="0" t="0" r="2540" b="635"/>
            <wp:docPr id="15134358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435897" name="图片 1"/>
                    <pic:cNvPicPr>
                      <a:picLocks noChangeAspect="1"/>
                    </pic:cNvPicPr>
                  </pic:nvPicPr>
                  <pic:blipFill>
                    <a:blip r:embed="rId13"/>
                    <a:stretch>
                      <a:fillRect/>
                    </a:stretch>
                  </pic:blipFill>
                  <pic:spPr>
                    <a:xfrm>
                      <a:off x="0" y="0"/>
                      <a:ext cx="5274310" cy="2552065"/>
                    </a:xfrm>
                    <a:prstGeom prst="rect">
                      <a:avLst/>
                    </a:prstGeom>
                  </pic:spPr>
                </pic:pic>
              </a:graphicData>
            </a:graphic>
          </wp:inline>
        </w:drawing>
      </w:r>
    </w:p>
    <w:p w14:paraId="1F83BF14">
      <w:pPr>
        <w:ind w:firstLine="643"/>
        <w:rPr>
          <w:rFonts w:hint="eastAsia" w:ascii="仿宋" w:hAnsi="仿宋" w:eastAsia="仿宋" w:cs="仿宋"/>
          <w:sz w:val="32"/>
          <w:szCs w:val="32"/>
        </w:rPr>
      </w:pPr>
      <w:r>
        <w:rPr>
          <w:rFonts w:hint="eastAsia" w:ascii="仿宋" w:hAnsi="仿宋" w:eastAsia="仿宋" w:cs="仿宋"/>
          <w:b/>
          <w:bCs/>
          <w:sz w:val="32"/>
          <w:szCs w:val="32"/>
        </w:rPr>
        <w:t>准确输入毕业生姓名、 身份证号进行搜索</w:t>
      </w:r>
      <w:r>
        <w:rPr>
          <w:rFonts w:hint="eastAsia" w:ascii="仿宋" w:hAnsi="仿宋" w:eastAsia="仿宋" w:cs="仿宋"/>
          <w:sz w:val="32"/>
          <w:szCs w:val="32"/>
        </w:rPr>
        <w:t>，搜索到毕业生后点击“确认添加”，则该毕业生将显示在“待签约”列表。</w:t>
      </w:r>
    </w:p>
    <w:p w14:paraId="1C462CD2">
      <w:pPr>
        <w:pStyle w:val="10"/>
        <w:rPr>
          <w:rFonts w:hint="eastAsia" w:ascii="仿宋" w:hAnsi="仿宋" w:eastAsia="仿宋" w:cs="仿宋"/>
          <w:sz w:val="32"/>
          <w:szCs w:val="32"/>
        </w:rPr>
      </w:pPr>
      <w:r>
        <w:drawing>
          <wp:inline distT="0" distB="0" distL="0" distR="0">
            <wp:extent cx="5274310" cy="2552065"/>
            <wp:effectExtent l="0" t="0" r="2540" b="635"/>
            <wp:docPr id="18115089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08939" name="图片 1"/>
                    <pic:cNvPicPr>
                      <a:picLocks noChangeAspect="1"/>
                    </pic:cNvPicPr>
                  </pic:nvPicPr>
                  <pic:blipFill>
                    <a:blip r:embed="rId14"/>
                    <a:stretch>
                      <a:fillRect/>
                    </a:stretch>
                  </pic:blipFill>
                  <pic:spPr>
                    <a:xfrm>
                      <a:off x="0" y="0"/>
                      <a:ext cx="5274310" cy="2552065"/>
                    </a:xfrm>
                    <a:prstGeom prst="rect">
                      <a:avLst/>
                    </a:prstGeom>
                  </pic:spPr>
                </pic:pic>
              </a:graphicData>
            </a:graphic>
          </wp:inline>
        </w:drawing>
      </w:r>
    </w:p>
    <w:p w14:paraId="0C3FFB5A">
      <w:pPr>
        <w:pStyle w:val="10"/>
        <w:rPr>
          <w:rFonts w:hint="eastAsia" w:ascii="仿宋" w:hAnsi="仿宋" w:eastAsia="仿宋" w:cs="仿宋"/>
          <w:sz w:val="32"/>
          <w:szCs w:val="32"/>
        </w:rPr>
      </w:pPr>
      <w:r>
        <w:drawing>
          <wp:inline distT="0" distB="0" distL="0" distR="0">
            <wp:extent cx="5274310" cy="2552065"/>
            <wp:effectExtent l="0" t="0" r="2540" b="635"/>
            <wp:docPr id="9132519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51971" name="图片 1"/>
                    <pic:cNvPicPr>
                      <a:picLocks noChangeAspect="1"/>
                    </pic:cNvPicPr>
                  </pic:nvPicPr>
                  <pic:blipFill>
                    <a:blip r:embed="rId15"/>
                    <a:stretch>
                      <a:fillRect/>
                    </a:stretch>
                  </pic:blipFill>
                  <pic:spPr>
                    <a:xfrm>
                      <a:off x="0" y="0"/>
                      <a:ext cx="5274310" cy="2552065"/>
                    </a:xfrm>
                    <a:prstGeom prst="rect">
                      <a:avLst/>
                    </a:prstGeom>
                  </pic:spPr>
                </pic:pic>
              </a:graphicData>
            </a:graphic>
          </wp:inline>
        </w:drawing>
      </w:r>
    </w:p>
    <w:p w14:paraId="4B3243DD">
      <w:pPr>
        <w:ind w:firstLine="643"/>
        <w:rPr>
          <w:rFonts w:hint="eastAsia" w:ascii="仿宋" w:hAnsi="仿宋" w:eastAsia="仿宋" w:cs="仿宋"/>
          <w:sz w:val="32"/>
          <w:szCs w:val="32"/>
        </w:rPr>
      </w:pPr>
      <w:r>
        <w:rPr>
          <w:rFonts w:hint="eastAsia" w:ascii="仿宋" w:hAnsi="仿宋" w:eastAsia="仿宋" w:cs="仿宋"/>
          <w:b/>
          <w:bCs/>
          <w:sz w:val="32"/>
          <w:szCs w:val="32"/>
        </w:rPr>
        <w:t>批量导入</w:t>
      </w:r>
      <w:r>
        <w:rPr>
          <w:rFonts w:hint="eastAsia" w:ascii="仿宋" w:hAnsi="仿宋" w:eastAsia="仿宋" w:cs="仿宋"/>
          <w:sz w:val="32"/>
          <w:szCs w:val="32"/>
        </w:rPr>
        <w:t>需要单位用户点击“下载批量导入模板”，在“学生名单导入模板”中</w:t>
      </w:r>
      <w:r>
        <w:rPr>
          <w:rFonts w:hint="eastAsia" w:ascii="仿宋" w:hAnsi="仿宋" w:eastAsia="仿宋" w:cs="仿宋"/>
          <w:b/>
          <w:bCs/>
          <w:sz w:val="32"/>
          <w:szCs w:val="32"/>
        </w:rPr>
        <w:t>准确填写学生姓名、身份证号、</w:t>
      </w:r>
      <w:r>
        <w:rPr>
          <w:rFonts w:hint="eastAsia" w:ascii="仿宋" w:hAnsi="仿宋" w:eastAsia="仿宋" w:cs="仿宋"/>
          <w:sz w:val="32"/>
          <w:szCs w:val="32"/>
        </w:rPr>
        <w:t>保存后点击“上传”进行上传。若毕业生信息匹配无误，则将显示在“待签约学生”列表。</w:t>
      </w:r>
    </w:p>
    <w:p w14:paraId="1BB11233">
      <w:pPr>
        <w:pStyle w:val="10"/>
        <w:rPr>
          <w:rFonts w:hint="eastAsia" w:ascii="仿宋" w:hAnsi="仿宋" w:eastAsia="仿宋" w:cs="仿宋"/>
          <w:sz w:val="32"/>
          <w:szCs w:val="32"/>
        </w:rPr>
      </w:pPr>
      <w:r>
        <w:drawing>
          <wp:inline distT="0" distB="0" distL="0" distR="0">
            <wp:extent cx="5274310" cy="2552065"/>
            <wp:effectExtent l="0" t="0" r="2540" b="635"/>
            <wp:docPr id="12990243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24321" name="图片 1"/>
                    <pic:cNvPicPr>
                      <a:picLocks noChangeAspect="1"/>
                    </pic:cNvPicPr>
                  </pic:nvPicPr>
                  <pic:blipFill>
                    <a:blip r:embed="rId16"/>
                    <a:stretch>
                      <a:fillRect/>
                    </a:stretch>
                  </pic:blipFill>
                  <pic:spPr>
                    <a:xfrm>
                      <a:off x="0" y="0"/>
                      <a:ext cx="5274310" cy="2552065"/>
                    </a:xfrm>
                    <a:prstGeom prst="rect">
                      <a:avLst/>
                    </a:prstGeom>
                  </pic:spPr>
                </pic:pic>
              </a:graphicData>
            </a:graphic>
          </wp:inline>
        </w:drawing>
      </w:r>
    </w:p>
    <w:p w14:paraId="3C217237">
      <w:pPr>
        <w:pStyle w:val="10"/>
        <w:rPr>
          <w:rFonts w:hint="eastAsia" w:ascii="仿宋" w:hAnsi="仿宋" w:eastAsia="仿宋" w:cs="仿宋"/>
          <w:sz w:val="32"/>
          <w:szCs w:val="32"/>
        </w:rPr>
      </w:pPr>
      <w:r>
        <w:drawing>
          <wp:inline distT="0" distB="0" distL="0" distR="0">
            <wp:extent cx="5274310" cy="2552065"/>
            <wp:effectExtent l="0" t="0" r="2540" b="635"/>
            <wp:docPr id="5110338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033883" name="图片 1"/>
                    <pic:cNvPicPr>
                      <a:picLocks noChangeAspect="1"/>
                    </pic:cNvPicPr>
                  </pic:nvPicPr>
                  <pic:blipFill>
                    <a:blip r:embed="rId17"/>
                    <a:stretch>
                      <a:fillRect/>
                    </a:stretch>
                  </pic:blipFill>
                  <pic:spPr>
                    <a:xfrm>
                      <a:off x="0" y="0"/>
                      <a:ext cx="5274310" cy="2552065"/>
                    </a:xfrm>
                    <a:prstGeom prst="rect">
                      <a:avLst/>
                    </a:prstGeom>
                  </pic:spPr>
                </pic:pic>
              </a:graphicData>
            </a:graphic>
          </wp:inline>
        </w:drawing>
      </w:r>
    </w:p>
    <w:p w14:paraId="0D30865C">
      <w:pPr>
        <w:ind w:firstLine="643"/>
        <w:rPr>
          <w:rFonts w:hint="eastAsia" w:ascii="仿宋" w:hAnsi="仿宋" w:eastAsia="仿宋" w:cs="仿宋"/>
          <w:b/>
          <w:bCs/>
          <w:sz w:val="32"/>
          <w:szCs w:val="32"/>
        </w:rPr>
      </w:pPr>
      <w:r>
        <w:rPr>
          <w:rFonts w:hint="eastAsia" w:ascii="仿宋" w:hAnsi="仿宋" w:eastAsia="仿宋" w:cs="仿宋"/>
          <w:b/>
          <w:bCs/>
          <w:sz w:val="32"/>
          <w:szCs w:val="32"/>
        </w:rPr>
        <w:t>面试通过</w:t>
      </w:r>
    </w:p>
    <w:p w14:paraId="62624B60">
      <w:pPr>
        <w:ind w:firstLine="643"/>
        <w:rPr>
          <w:rFonts w:hint="eastAsia" w:ascii="仿宋" w:hAnsi="仿宋" w:eastAsia="仿宋" w:cs="仿宋"/>
          <w:sz w:val="32"/>
          <w:szCs w:val="32"/>
        </w:rPr>
      </w:pPr>
      <w:r>
        <w:rPr>
          <w:rFonts w:hint="eastAsia" w:ascii="仿宋" w:hAnsi="仿宋" w:eastAsia="仿宋" w:cs="仿宋"/>
          <w:b/>
          <w:bCs/>
          <w:sz w:val="32"/>
          <w:szCs w:val="32"/>
        </w:rPr>
        <w:t>需先发布职位,学生投递简历,企业预约面试,学生应约</w:t>
      </w:r>
      <w:r>
        <w:rPr>
          <w:rFonts w:hint="eastAsia" w:ascii="仿宋" w:hAnsi="仿宋" w:eastAsia="仿宋" w:cs="仿宋"/>
          <w:sz w:val="32"/>
          <w:szCs w:val="32"/>
        </w:rPr>
        <w:t>需要单位用户在“面试管理”栏目选择面试通过的学生，将面试结果提交为面试通过，毕业生信息则将显示在“待签约学生”列表。</w:t>
      </w:r>
    </w:p>
    <w:p w14:paraId="6FF296C3">
      <w:pPr>
        <w:pStyle w:val="10"/>
        <w:rPr>
          <w:rFonts w:hint="eastAsia" w:ascii="仿宋" w:hAnsi="仿宋" w:eastAsia="仿宋" w:cs="仿宋"/>
          <w:b/>
          <w:bCs/>
          <w:sz w:val="32"/>
          <w:szCs w:val="32"/>
        </w:rPr>
      </w:pPr>
      <w:r>
        <w:drawing>
          <wp:inline distT="0" distB="0" distL="0" distR="0">
            <wp:extent cx="5274310" cy="2552065"/>
            <wp:effectExtent l="0" t="0" r="2540" b="635"/>
            <wp:docPr id="11450186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18649" name="图片 1"/>
                    <pic:cNvPicPr>
                      <a:picLocks noChangeAspect="1"/>
                    </pic:cNvPicPr>
                  </pic:nvPicPr>
                  <pic:blipFill>
                    <a:blip r:embed="rId18"/>
                    <a:stretch>
                      <a:fillRect/>
                    </a:stretch>
                  </pic:blipFill>
                  <pic:spPr>
                    <a:xfrm>
                      <a:off x="0" y="0"/>
                      <a:ext cx="5274310" cy="2552065"/>
                    </a:xfrm>
                    <a:prstGeom prst="rect">
                      <a:avLst/>
                    </a:prstGeom>
                  </pic:spPr>
                </pic:pic>
              </a:graphicData>
            </a:graphic>
          </wp:inline>
        </w:drawing>
      </w:r>
    </w:p>
    <w:p w14:paraId="4ECB86A5">
      <w:pPr>
        <w:pStyle w:val="10"/>
        <w:ind w:firstLine="660"/>
        <w:jc w:val="left"/>
        <w:rPr>
          <w:rFonts w:hint="eastAsia" w:ascii="仿宋" w:hAnsi="仿宋" w:eastAsia="仿宋" w:cs="仿宋"/>
          <w:sz w:val="32"/>
          <w:szCs w:val="32"/>
        </w:rPr>
      </w:pPr>
      <w:r>
        <w:rPr>
          <w:rFonts w:hint="eastAsia" w:ascii="仿宋" w:hAnsi="仿宋" w:eastAsia="仿宋" w:cs="仿宋"/>
          <w:sz w:val="32"/>
          <w:szCs w:val="32"/>
        </w:rPr>
        <w:t>以上三种添加待签约学生方法已介绍完毕，数据已汇总至待签约列表，学生可选择学生进行签约。</w:t>
      </w:r>
    </w:p>
    <w:p w14:paraId="4C3CEE0B">
      <w:pPr>
        <w:pStyle w:val="10"/>
        <w:rPr>
          <w:rFonts w:hint="eastAsia" w:ascii="仿宋" w:hAnsi="仿宋" w:eastAsia="仿宋" w:cs="仿宋"/>
          <w:b/>
          <w:bCs/>
          <w:sz w:val="32"/>
          <w:szCs w:val="32"/>
        </w:rPr>
      </w:pPr>
      <w:r>
        <w:drawing>
          <wp:inline distT="0" distB="0" distL="0" distR="0">
            <wp:extent cx="5274310" cy="2552065"/>
            <wp:effectExtent l="0" t="0" r="2540" b="635"/>
            <wp:docPr id="16394194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419461" name="图片 1"/>
                    <pic:cNvPicPr>
                      <a:picLocks noChangeAspect="1"/>
                    </pic:cNvPicPr>
                  </pic:nvPicPr>
                  <pic:blipFill>
                    <a:blip r:embed="rId19"/>
                    <a:stretch>
                      <a:fillRect/>
                    </a:stretch>
                  </pic:blipFill>
                  <pic:spPr>
                    <a:xfrm>
                      <a:off x="0" y="0"/>
                      <a:ext cx="5274310" cy="2552065"/>
                    </a:xfrm>
                    <a:prstGeom prst="rect">
                      <a:avLst/>
                    </a:prstGeom>
                  </pic:spPr>
                </pic:pic>
              </a:graphicData>
            </a:graphic>
          </wp:inline>
        </w:drawing>
      </w:r>
    </w:p>
    <w:p w14:paraId="488E9E77">
      <w:pPr>
        <w:pStyle w:val="3"/>
        <w:spacing w:line="560" w:lineRule="exact"/>
        <w:jc w:val="both"/>
        <w:rPr>
          <w:rFonts w:hint="eastAsia" w:ascii="仿宋" w:hAnsi="仿宋" w:eastAsia="仿宋" w:cs="仿宋"/>
          <w:sz w:val="32"/>
          <w:szCs w:val="32"/>
        </w:rPr>
      </w:pPr>
      <w:r>
        <w:rPr>
          <w:rFonts w:hint="eastAsia" w:ascii="仿宋" w:hAnsi="仿宋" w:eastAsia="仿宋" w:cs="仿宋"/>
          <w:sz w:val="32"/>
          <w:szCs w:val="32"/>
        </w:rPr>
        <w:t>2.3、线上签约</w:t>
      </w:r>
    </w:p>
    <w:p w14:paraId="22621D2A">
      <w:pPr>
        <w:ind w:firstLine="640"/>
        <w:rPr>
          <w:rFonts w:hint="eastAsia" w:ascii="仿宋" w:hAnsi="仿宋" w:eastAsia="仿宋" w:cs="仿宋"/>
          <w:sz w:val="32"/>
          <w:szCs w:val="32"/>
        </w:rPr>
      </w:pPr>
      <w:r>
        <w:rPr>
          <w:rFonts w:hint="eastAsia" w:ascii="仿宋" w:hAnsi="仿宋" w:eastAsia="仿宋" w:cs="仿宋"/>
          <w:sz w:val="32"/>
          <w:szCs w:val="32"/>
        </w:rPr>
        <w:t xml:space="preserve">单位用户可与添加至“待签约学生”的毕业生进行线上签约。 </w:t>
      </w:r>
      <w:r>
        <w:rPr>
          <w:rFonts w:hint="eastAsia" w:ascii="仿宋" w:hAnsi="仿宋" w:eastAsia="仿宋" w:cs="仿宋"/>
          <w:b/>
          <w:bCs/>
          <w:sz w:val="32"/>
          <w:szCs w:val="32"/>
        </w:rPr>
        <w:t>线上签约流程：</w:t>
      </w:r>
      <w:r>
        <w:rPr>
          <w:rFonts w:hint="eastAsia" w:ascii="仿宋" w:hAnsi="仿宋" w:eastAsia="仿宋" w:cs="仿宋"/>
          <w:sz w:val="32"/>
          <w:szCs w:val="32"/>
        </w:rPr>
        <w:t>用人单位向毕业生发起签约邀请，经毕业生同意、院校审核通过后，线上签约完成。</w:t>
      </w:r>
    </w:p>
    <w:p w14:paraId="2905973F">
      <w:pPr>
        <w:ind w:firstLine="0" w:firstLineChars="0"/>
        <w:outlineLvl w:val="4"/>
        <w:rPr>
          <w:rFonts w:hint="eastAsia" w:ascii="仿宋" w:hAnsi="仿宋" w:eastAsia="仿宋" w:cs="仿宋"/>
          <w:b/>
          <w:bCs/>
          <w:sz w:val="32"/>
          <w:szCs w:val="32"/>
        </w:rPr>
      </w:pPr>
      <w:r>
        <w:rPr>
          <w:rFonts w:hint="eastAsia" w:ascii="仿宋" w:hAnsi="仿宋" w:eastAsia="仿宋" w:cs="仿宋"/>
          <w:b/>
          <w:bCs/>
          <w:sz w:val="32"/>
          <w:szCs w:val="32"/>
        </w:rPr>
        <w:t>2.3.1、用人单位发起签约邀请</w:t>
      </w:r>
    </w:p>
    <w:p w14:paraId="56880E32">
      <w:pPr>
        <w:ind w:firstLine="640"/>
        <w:rPr>
          <w:rFonts w:hint="eastAsia" w:ascii="仿宋" w:hAnsi="仿宋" w:eastAsia="仿宋" w:cs="仿宋"/>
          <w:sz w:val="32"/>
          <w:szCs w:val="32"/>
        </w:rPr>
      </w:pPr>
      <w:r>
        <w:rPr>
          <w:rFonts w:hint="eastAsia" w:ascii="仿宋" w:hAnsi="仿宋" w:eastAsia="仿宋" w:cs="仿宋"/>
          <w:sz w:val="32"/>
          <w:szCs w:val="32"/>
        </w:rPr>
        <w:t>单位用户可在“待签约学生”列表</w:t>
      </w:r>
      <w:r>
        <w:rPr>
          <w:rFonts w:hint="eastAsia" w:ascii="仿宋" w:hAnsi="仿宋" w:eastAsia="仿宋" w:cs="仿宋"/>
          <w:b/>
          <w:bCs/>
          <w:sz w:val="32"/>
          <w:szCs w:val="32"/>
        </w:rPr>
        <w:t>选择毕业生</w:t>
      </w:r>
      <w:r>
        <w:rPr>
          <w:rFonts w:hint="eastAsia" w:ascii="仿宋" w:hAnsi="仿宋" w:eastAsia="仿宋" w:cs="仿宋"/>
          <w:sz w:val="32"/>
          <w:szCs w:val="32"/>
        </w:rPr>
        <w:t>点击“签约”，向毕业生发起邀约。 单位用户需</w:t>
      </w:r>
      <w:r>
        <w:rPr>
          <w:rFonts w:hint="eastAsia" w:ascii="仿宋" w:hAnsi="仿宋" w:eastAsia="仿宋" w:cs="仿宋"/>
          <w:b/>
          <w:bCs/>
          <w:sz w:val="32"/>
          <w:szCs w:val="32"/>
        </w:rPr>
        <w:t>填写签约邀请函</w:t>
      </w:r>
      <w:r>
        <w:rPr>
          <w:rFonts w:hint="eastAsia" w:ascii="仿宋" w:hAnsi="仿宋" w:eastAsia="仿宋" w:cs="仿宋"/>
          <w:sz w:val="32"/>
          <w:szCs w:val="32"/>
        </w:rPr>
        <w:t>，包括岗位信息、补充条款，填写完成后点击“发起签约”，等待毕业生应约、院校审核。</w:t>
      </w:r>
    </w:p>
    <w:p w14:paraId="3C958ADA">
      <w:pPr>
        <w:pStyle w:val="10"/>
        <w:rPr>
          <w:rFonts w:hint="eastAsia" w:ascii="仿宋" w:hAnsi="仿宋" w:eastAsia="仿宋" w:cs="仿宋"/>
          <w:sz w:val="32"/>
          <w:szCs w:val="32"/>
        </w:rPr>
      </w:pPr>
      <w:r>
        <w:drawing>
          <wp:inline distT="0" distB="0" distL="0" distR="0">
            <wp:extent cx="5274310" cy="2552065"/>
            <wp:effectExtent l="0" t="0" r="2540" b="635"/>
            <wp:docPr id="17286463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46314" name="图片 1"/>
                    <pic:cNvPicPr>
                      <a:picLocks noChangeAspect="1"/>
                    </pic:cNvPicPr>
                  </pic:nvPicPr>
                  <pic:blipFill>
                    <a:blip r:embed="rId20"/>
                    <a:stretch>
                      <a:fillRect/>
                    </a:stretch>
                  </pic:blipFill>
                  <pic:spPr>
                    <a:xfrm>
                      <a:off x="0" y="0"/>
                      <a:ext cx="5274310" cy="2552065"/>
                    </a:xfrm>
                    <a:prstGeom prst="rect">
                      <a:avLst/>
                    </a:prstGeom>
                  </pic:spPr>
                </pic:pic>
              </a:graphicData>
            </a:graphic>
          </wp:inline>
        </w:drawing>
      </w:r>
    </w:p>
    <w:p w14:paraId="2902E891">
      <w:pPr>
        <w:ind w:firstLine="643"/>
        <w:rPr>
          <w:rFonts w:hint="eastAsia" w:ascii="仿宋" w:hAnsi="仿宋" w:eastAsia="仿宋" w:cs="仿宋"/>
          <w:sz w:val="32"/>
          <w:szCs w:val="32"/>
        </w:rPr>
      </w:pPr>
      <w:r>
        <w:rPr>
          <w:rFonts w:hint="eastAsia" w:ascii="仿宋" w:hAnsi="仿宋" w:eastAsia="仿宋" w:cs="仿宋"/>
          <w:b/>
          <w:bCs/>
          <w:sz w:val="32"/>
          <w:szCs w:val="32"/>
        </w:rPr>
        <w:t>注意：</w:t>
      </w:r>
      <w:r>
        <w:rPr>
          <w:rFonts w:hint="eastAsia" w:ascii="仿宋" w:hAnsi="仿宋" w:eastAsia="仿宋" w:cs="仿宋"/>
          <w:sz w:val="32"/>
          <w:szCs w:val="32"/>
        </w:rPr>
        <w:t>首次填写在签约邀请函的岗位信息，均可点击“发起签约并存为岗位模板”</w:t>
      </w:r>
      <w:r>
        <w:rPr>
          <w:rFonts w:hint="eastAsia" w:ascii="仿宋" w:hAnsi="仿宋" w:eastAsia="仿宋" w:cs="仿宋"/>
          <w:b/>
          <w:bCs/>
          <w:sz w:val="32"/>
          <w:szCs w:val="32"/>
        </w:rPr>
        <w:t>保存为模板</w:t>
      </w:r>
      <w:r>
        <w:rPr>
          <w:rFonts w:hint="eastAsia" w:ascii="仿宋" w:hAnsi="仿宋" w:eastAsia="仿宋" w:cs="仿宋"/>
          <w:sz w:val="32"/>
          <w:szCs w:val="32"/>
        </w:rPr>
        <w:t>，下次填写时可直接根据模板名称选择模板使用，无需重复填写，模板信息将</w:t>
      </w:r>
      <w:r>
        <w:rPr>
          <w:rFonts w:hint="eastAsia" w:ascii="仿宋" w:hAnsi="仿宋" w:eastAsia="仿宋" w:cs="仿宋"/>
          <w:b/>
          <w:bCs/>
          <w:sz w:val="32"/>
          <w:szCs w:val="32"/>
        </w:rPr>
        <w:t>同步至“签约模板”</w:t>
      </w:r>
      <w:r>
        <w:rPr>
          <w:rFonts w:hint="eastAsia" w:ascii="仿宋" w:hAnsi="仿宋" w:eastAsia="仿宋" w:cs="仿宋"/>
          <w:sz w:val="32"/>
          <w:szCs w:val="32"/>
        </w:rPr>
        <w:t>。</w:t>
      </w:r>
    </w:p>
    <w:p w14:paraId="6FA0C7AF">
      <w:pPr>
        <w:ind w:firstLine="640"/>
        <w:rPr>
          <w:rFonts w:ascii="仿宋" w:hAnsi="仿宋" w:eastAsia="仿宋" w:cs="仿宋"/>
          <w:sz w:val="32"/>
          <w:szCs w:val="32"/>
        </w:rPr>
      </w:pPr>
      <w:r>
        <w:rPr>
          <w:rFonts w:hint="eastAsia" w:ascii="仿宋" w:hAnsi="仿宋" w:eastAsia="仿宋" w:cs="仿宋"/>
          <w:sz w:val="32"/>
          <w:szCs w:val="32"/>
        </w:rPr>
        <w:t>签约邀请函发出后，单位用户可在 “签约中”栏目查看记录，点击“查看详情”查看签约进度。</w:t>
      </w:r>
    </w:p>
    <w:p w14:paraId="68381776">
      <w:pPr>
        <w:pStyle w:val="10"/>
        <w:rPr>
          <w:rFonts w:ascii="仿宋" w:hAnsi="仿宋" w:eastAsia="仿宋" w:cs="仿宋"/>
          <w:sz w:val="32"/>
          <w:szCs w:val="32"/>
        </w:rPr>
      </w:pPr>
      <w:r>
        <w:drawing>
          <wp:inline distT="0" distB="0" distL="0" distR="0">
            <wp:extent cx="5274310" cy="2527300"/>
            <wp:effectExtent l="0" t="0" r="2540" b="6350"/>
            <wp:docPr id="19834607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60770" name="图片 1"/>
                    <pic:cNvPicPr>
                      <a:picLocks noChangeAspect="1"/>
                    </pic:cNvPicPr>
                  </pic:nvPicPr>
                  <pic:blipFill>
                    <a:blip r:embed="rId21"/>
                    <a:stretch>
                      <a:fillRect/>
                    </a:stretch>
                  </pic:blipFill>
                  <pic:spPr>
                    <a:xfrm>
                      <a:off x="0" y="0"/>
                      <a:ext cx="5274310" cy="2527300"/>
                    </a:xfrm>
                    <a:prstGeom prst="rect">
                      <a:avLst/>
                    </a:prstGeom>
                  </pic:spPr>
                </pic:pic>
              </a:graphicData>
            </a:graphic>
          </wp:inline>
        </w:drawing>
      </w:r>
    </w:p>
    <w:p w14:paraId="20D42A25">
      <w:pPr>
        <w:pStyle w:val="10"/>
        <w:rPr>
          <w:rFonts w:hint="eastAsia" w:ascii="仿宋" w:hAnsi="仿宋" w:eastAsia="仿宋" w:cs="仿宋"/>
          <w:sz w:val="32"/>
          <w:szCs w:val="32"/>
        </w:rPr>
      </w:pPr>
      <w:r>
        <w:drawing>
          <wp:inline distT="0" distB="0" distL="0" distR="0">
            <wp:extent cx="5274310" cy="2527300"/>
            <wp:effectExtent l="0" t="0" r="2540" b="6350"/>
            <wp:docPr id="21187819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81986" name="图片 1"/>
                    <pic:cNvPicPr>
                      <a:picLocks noChangeAspect="1"/>
                    </pic:cNvPicPr>
                  </pic:nvPicPr>
                  <pic:blipFill>
                    <a:blip r:embed="rId22"/>
                    <a:stretch>
                      <a:fillRect/>
                    </a:stretch>
                  </pic:blipFill>
                  <pic:spPr>
                    <a:xfrm>
                      <a:off x="0" y="0"/>
                      <a:ext cx="5274310" cy="2527300"/>
                    </a:xfrm>
                    <a:prstGeom prst="rect">
                      <a:avLst/>
                    </a:prstGeom>
                  </pic:spPr>
                </pic:pic>
              </a:graphicData>
            </a:graphic>
          </wp:inline>
        </w:drawing>
      </w:r>
    </w:p>
    <w:p w14:paraId="06196995">
      <w:pPr>
        <w:ind w:firstLine="643"/>
        <w:rPr>
          <w:rFonts w:hint="eastAsia" w:ascii="仿宋" w:hAnsi="仿宋" w:eastAsia="仿宋" w:cs="仿宋"/>
          <w:sz w:val="32"/>
          <w:szCs w:val="32"/>
        </w:rPr>
      </w:pPr>
      <w:r>
        <w:rPr>
          <w:rFonts w:hint="eastAsia" w:ascii="仿宋" w:hAnsi="仿宋" w:eastAsia="仿宋" w:cs="仿宋"/>
          <w:b/>
          <w:bCs/>
          <w:sz w:val="32"/>
          <w:szCs w:val="32"/>
        </w:rPr>
        <w:t>签约信息支持撤回</w:t>
      </w:r>
      <w:r>
        <w:rPr>
          <w:rFonts w:hint="eastAsia" w:ascii="仿宋" w:hAnsi="仿宋" w:eastAsia="仿宋" w:cs="仿宋"/>
          <w:sz w:val="32"/>
          <w:szCs w:val="32"/>
        </w:rPr>
        <w:t>。单位用户在“签约中”栏目，</w:t>
      </w:r>
      <w:r>
        <w:rPr>
          <w:rFonts w:hint="eastAsia" w:ascii="仿宋" w:hAnsi="仿宋" w:eastAsia="仿宋" w:cs="仿宋"/>
          <w:b/>
          <w:bCs/>
          <w:sz w:val="32"/>
          <w:szCs w:val="32"/>
        </w:rPr>
        <w:t>点击“撤回”按钮</w:t>
      </w:r>
      <w:r>
        <w:rPr>
          <w:rFonts w:hint="eastAsia" w:ascii="仿宋" w:hAnsi="仿宋" w:eastAsia="仿宋" w:cs="仿宋"/>
          <w:sz w:val="32"/>
          <w:szCs w:val="32"/>
        </w:rPr>
        <w:t>，对于“等待学生应约” 状态的签约信息，选择撤回原因二次确认即可撤回签约，对于“学生已应约提交审核中”状态的签约信息，会弹窗提示“撤回失败，请联系学生中止签约”。(没有提交院校审核都可以撤回)</w:t>
      </w:r>
    </w:p>
    <w:p w14:paraId="17F426EA">
      <w:pPr>
        <w:pStyle w:val="10"/>
        <w:rPr>
          <w:rFonts w:hint="eastAsia" w:ascii="仿宋" w:hAnsi="仿宋" w:eastAsia="仿宋" w:cs="仿宋"/>
          <w:sz w:val="32"/>
          <w:szCs w:val="32"/>
        </w:rPr>
      </w:pPr>
      <w:r>
        <w:drawing>
          <wp:inline distT="0" distB="0" distL="0" distR="0">
            <wp:extent cx="5274310" cy="2527300"/>
            <wp:effectExtent l="0" t="0" r="2540" b="6350"/>
            <wp:docPr id="803937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3723" name="图片 1"/>
                    <pic:cNvPicPr>
                      <a:picLocks noChangeAspect="1"/>
                    </pic:cNvPicPr>
                  </pic:nvPicPr>
                  <pic:blipFill>
                    <a:blip r:embed="rId23"/>
                    <a:stretch>
                      <a:fillRect/>
                    </a:stretch>
                  </pic:blipFill>
                  <pic:spPr>
                    <a:xfrm>
                      <a:off x="0" y="0"/>
                      <a:ext cx="5274310" cy="2527300"/>
                    </a:xfrm>
                    <a:prstGeom prst="rect">
                      <a:avLst/>
                    </a:prstGeom>
                  </pic:spPr>
                </pic:pic>
              </a:graphicData>
            </a:graphic>
          </wp:inline>
        </w:drawing>
      </w:r>
    </w:p>
    <w:p w14:paraId="0C8591D0">
      <w:pPr>
        <w:ind w:firstLine="0" w:firstLineChars="0"/>
        <w:outlineLvl w:val="4"/>
        <w:rPr>
          <w:rFonts w:hint="eastAsia" w:ascii="仿宋" w:hAnsi="仿宋" w:eastAsia="仿宋" w:cs="仿宋"/>
          <w:b/>
          <w:bCs/>
          <w:sz w:val="32"/>
          <w:szCs w:val="32"/>
        </w:rPr>
      </w:pPr>
      <w:r>
        <w:rPr>
          <w:rFonts w:hint="eastAsia" w:ascii="仿宋" w:hAnsi="仿宋" w:eastAsia="仿宋" w:cs="仿宋"/>
          <w:b/>
          <w:bCs/>
          <w:sz w:val="32"/>
          <w:szCs w:val="32"/>
        </w:rPr>
        <w:t>2.3.2、毕业生应约</w:t>
      </w:r>
    </w:p>
    <w:p w14:paraId="7B3791E1">
      <w:pPr>
        <w:ind w:firstLine="640"/>
        <w:rPr>
          <w:rFonts w:hint="eastAsia" w:ascii="仿宋" w:hAnsi="仿宋" w:eastAsia="仿宋" w:cs="仿宋"/>
          <w:b/>
          <w:bCs/>
          <w:sz w:val="32"/>
          <w:szCs w:val="32"/>
        </w:rPr>
      </w:pPr>
      <w:r>
        <w:rPr>
          <w:rFonts w:hint="eastAsia" w:ascii="仿宋" w:hAnsi="仿宋" w:eastAsia="仿宋" w:cs="仿宋"/>
          <w:sz w:val="32"/>
          <w:szCs w:val="32"/>
        </w:rPr>
        <w:t>单位用户成功发起签约邀请后，可通知毕业生登录登记系统查看单位及签约信息，并在应约有效期内作出签约回应。若毕业生</w:t>
      </w:r>
      <w:r>
        <w:rPr>
          <w:rFonts w:hint="eastAsia" w:ascii="仿宋" w:hAnsi="仿宋" w:eastAsia="仿宋" w:cs="仿宋"/>
          <w:b/>
          <w:bCs/>
          <w:sz w:val="32"/>
          <w:szCs w:val="32"/>
        </w:rPr>
        <w:t>同意签约</w:t>
      </w:r>
      <w:r>
        <w:rPr>
          <w:rFonts w:hint="eastAsia" w:ascii="仿宋" w:hAnsi="仿宋" w:eastAsia="仿宋" w:cs="仿宋"/>
          <w:sz w:val="32"/>
          <w:szCs w:val="32"/>
        </w:rPr>
        <w:t>，则提交至院校审核；若毕业生</w:t>
      </w:r>
      <w:r>
        <w:rPr>
          <w:rFonts w:hint="eastAsia" w:ascii="仿宋" w:hAnsi="仿宋" w:eastAsia="仿宋" w:cs="仿宋"/>
          <w:b/>
          <w:bCs/>
          <w:sz w:val="32"/>
          <w:szCs w:val="32"/>
        </w:rPr>
        <w:t>拒绝签约或者院校审核不通过</w:t>
      </w:r>
      <w:r>
        <w:rPr>
          <w:rFonts w:hint="eastAsia" w:ascii="仿宋" w:hAnsi="仿宋" w:eastAsia="仿宋" w:cs="仿宋"/>
          <w:sz w:val="32"/>
          <w:szCs w:val="32"/>
        </w:rPr>
        <w:t>，则签约失败，该条记录移到 “签约失败”栏目，单位用户</w:t>
      </w:r>
      <w:r>
        <w:rPr>
          <w:rFonts w:hint="eastAsia" w:ascii="仿宋" w:hAnsi="仿宋" w:eastAsia="仿宋" w:cs="仿宋"/>
          <w:b/>
          <w:bCs/>
          <w:sz w:val="32"/>
          <w:szCs w:val="32"/>
        </w:rPr>
        <w:t>可对其再次发起签约邀请</w:t>
      </w:r>
      <w:r>
        <w:rPr>
          <w:rFonts w:hint="eastAsia" w:ascii="仿宋" w:hAnsi="仿宋" w:eastAsia="仿宋" w:cs="仿宋"/>
          <w:sz w:val="32"/>
          <w:szCs w:val="32"/>
        </w:rPr>
        <w:t>；若毕业生在应约有效期没有应约，则签约失效，该条记录移到“失效”栏目，单位用户</w:t>
      </w:r>
      <w:r>
        <w:rPr>
          <w:rFonts w:hint="eastAsia" w:ascii="仿宋" w:hAnsi="仿宋" w:eastAsia="仿宋" w:cs="仿宋"/>
          <w:b/>
          <w:bCs/>
          <w:sz w:val="32"/>
          <w:szCs w:val="32"/>
        </w:rPr>
        <w:t>可对其再次发起签约邀请。</w:t>
      </w:r>
    </w:p>
    <w:p w14:paraId="1DE46338">
      <w:pPr>
        <w:ind w:firstLine="643"/>
        <w:rPr>
          <w:rFonts w:hint="eastAsia" w:ascii="仿宋" w:hAnsi="仿宋" w:eastAsia="仿宋" w:cs="仿宋"/>
          <w:b/>
          <w:bCs/>
          <w:sz w:val="32"/>
          <w:szCs w:val="32"/>
        </w:rPr>
      </w:pPr>
    </w:p>
    <w:p w14:paraId="5DBF2632">
      <w:pPr>
        <w:ind w:firstLine="643"/>
        <w:rPr>
          <w:rFonts w:hint="eastAsia" w:ascii="仿宋" w:hAnsi="仿宋" w:eastAsia="仿宋" w:cs="仿宋"/>
          <w:sz w:val="32"/>
          <w:szCs w:val="32"/>
        </w:rPr>
      </w:pPr>
      <w:r>
        <w:rPr>
          <w:rFonts w:hint="eastAsia" w:ascii="仿宋" w:hAnsi="仿宋" w:eastAsia="仿宋" w:cs="仿宋"/>
          <w:b/>
          <w:bCs/>
          <w:sz w:val="32"/>
          <w:szCs w:val="32"/>
        </w:rPr>
        <w:t>注意：</w:t>
      </w:r>
      <w:r>
        <w:rPr>
          <w:rFonts w:hint="eastAsia" w:ascii="仿宋" w:hAnsi="仿宋" w:eastAsia="仿宋" w:cs="仿宋"/>
          <w:sz w:val="32"/>
          <w:szCs w:val="32"/>
        </w:rPr>
        <w:t>单位用户对毕业生发起签约邀请后，在不撤回签约的前提下，应约有效期内无法向该毕业生再次发起邀请，若毕业生拒绝签约或应约有效期内未回应，单位用户才可再次对其发起签约邀请。</w:t>
      </w:r>
    </w:p>
    <w:p w14:paraId="0929379D">
      <w:pPr>
        <w:ind w:firstLine="640"/>
        <w:rPr>
          <w:rFonts w:hint="eastAsia" w:ascii="仿宋" w:hAnsi="仿宋" w:eastAsia="仿宋" w:cs="仿宋"/>
          <w:sz w:val="32"/>
          <w:szCs w:val="32"/>
        </w:rPr>
      </w:pPr>
    </w:p>
    <w:p w14:paraId="0D4747A6">
      <w:pPr>
        <w:ind w:firstLine="0" w:firstLineChars="0"/>
        <w:outlineLvl w:val="4"/>
        <w:rPr>
          <w:rFonts w:hint="eastAsia" w:ascii="仿宋" w:hAnsi="仿宋" w:eastAsia="仿宋" w:cs="仿宋"/>
          <w:b/>
          <w:bCs/>
          <w:sz w:val="32"/>
          <w:szCs w:val="32"/>
        </w:rPr>
      </w:pPr>
      <w:r>
        <w:rPr>
          <w:rFonts w:hint="eastAsia" w:ascii="仿宋" w:hAnsi="仿宋" w:eastAsia="仿宋" w:cs="仿宋"/>
          <w:b/>
          <w:bCs/>
          <w:sz w:val="32"/>
          <w:szCs w:val="32"/>
        </w:rPr>
        <w:t>2.3.3、院校签约审核</w:t>
      </w:r>
    </w:p>
    <w:p w14:paraId="029454F8">
      <w:pPr>
        <w:ind w:firstLine="640"/>
        <w:rPr>
          <w:rFonts w:hint="eastAsia" w:ascii="仿宋" w:hAnsi="仿宋" w:eastAsia="仿宋" w:cs="仿宋"/>
          <w:sz w:val="32"/>
          <w:szCs w:val="32"/>
        </w:rPr>
      </w:pPr>
      <w:r>
        <w:rPr>
          <w:rFonts w:hint="eastAsia" w:ascii="仿宋" w:hAnsi="仿宋" w:eastAsia="仿宋" w:cs="仿宋"/>
          <w:sz w:val="32"/>
          <w:szCs w:val="32"/>
        </w:rPr>
        <w:t>毕业生同意签约后，将交由院校进行审核。若院校</w:t>
      </w:r>
      <w:r>
        <w:rPr>
          <w:rFonts w:hint="eastAsia" w:ascii="仿宋" w:hAnsi="仿宋" w:eastAsia="仿宋" w:cs="仿宋"/>
          <w:b/>
          <w:bCs/>
          <w:sz w:val="32"/>
          <w:szCs w:val="32"/>
        </w:rPr>
        <w:t>审核通过</w:t>
      </w:r>
      <w:r>
        <w:rPr>
          <w:rFonts w:hint="eastAsia" w:ascii="仿宋" w:hAnsi="仿宋" w:eastAsia="仿宋" w:cs="仿宋"/>
          <w:sz w:val="32"/>
          <w:szCs w:val="32"/>
        </w:rPr>
        <w:t>，则签约完成，单位用户可在“已签约”栏目查看记录，</w:t>
      </w:r>
      <w:r>
        <w:rPr>
          <w:rFonts w:hint="eastAsia" w:ascii="仿宋" w:hAnsi="仿宋" w:eastAsia="仿宋" w:cs="仿宋"/>
          <w:b/>
          <w:bCs/>
          <w:sz w:val="32"/>
          <w:szCs w:val="32"/>
        </w:rPr>
        <w:t>点击“查看详情”下载电子就业协议书，其效力与纸质就业协议书相同，且无需盖章</w:t>
      </w:r>
      <w:r>
        <w:rPr>
          <w:rFonts w:hint="eastAsia" w:ascii="仿宋" w:hAnsi="仿宋" w:eastAsia="仿宋" w:cs="仿宋"/>
          <w:sz w:val="32"/>
          <w:szCs w:val="32"/>
        </w:rPr>
        <w:t>；若院校</w:t>
      </w:r>
      <w:r>
        <w:rPr>
          <w:rFonts w:hint="eastAsia" w:ascii="仿宋" w:hAnsi="仿宋" w:eastAsia="仿宋" w:cs="仿宋"/>
          <w:b/>
          <w:bCs/>
          <w:sz w:val="32"/>
          <w:szCs w:val="32"/>
        </w:rPr>
        <w:t>审核不通过</w:t>
      </w:r>
      <w:r>
        <w:rPr>
          <w:rFonts w:hint="eastAsia" w:ascii="仿宋" w:hAnsi="仿宋" w:eastAsia="仿宋" w:cs="仿宋"/>
          <w:sz w:val="32"/>
          <w:szCs w:val="32"/>
        </w:rPr>
        <w:t>，则签约失 败，单位用户可在“签约/解约”中的“签约失败”状态查看记 录。</w:t>
      </w:r>
      <w:r>
        <w:rPr>
          <w:rFonts w:hint="eastAsia" w:ascii="仿宋" w:hAnsi="仿宋" w:eastAsia="仿宋" w:cs="仿宋"/>
          <w:b/>
          <w:bCs/>
          <w:sz w:val="32"/>
          <w:szCs w:val="32"/>
        </w:rPr>
        <w:t>如已与毕业生沟通解决了审核不通过原因，可对其重新发起签约邀请</w:t>
      </w:r>
      <w:r>
        <w:rPr>
          <w:rFonts w:hint="eastAsia" w:ascii="仿宋" w:hAnsi="仿宋" w:eastAsia="仿宋" w:cs="仿宋"/>
          <w:sz w:val="32"/>
          <w:szCs w:val="32"/>
        </w:rPr>
        <w:t>，再次进行线上签约流程。</w:t>
      </w:r>
    </w:p>
    <w:p w14:paraId="0F8C6146">
      <w:pPr>
        <w:ind w:firstLine="640"/>
        <w:rPr>
          <w:rFonts w:hint="eastAsia" w:ascii="仿宋" w:hAnsi="仿宋" w:eastAsia="仿宋" w:cs="仿宋"/>
          <w:sz w:val="32"/>
          <w:szCs w:val="32"/>
        </w:rPr>
      </w:pPr>
    </w:p>
    <w:p w14:paraId="177C703C">
      <w:pPr>
        <w:pStyle w:val="3"/>
        <w:spacing w:line="560" w:lineRule="exact"/>
        <w:jc w:val="both"/>
        <w:rPr>
          <w:rFonts w:hint="eastAsia" w:ascii="仿宋" w:hAnsi="仿宋" w:eastAsia="仿宋" w:cs="仿宋"/>
          <w:sz w:val="32"/>
          <w:szCs w:val="32"/>
        </w:rPr>
      </w:pPr>
      <w:r>
        <w:rPr>
          <w:rFonts w:hint="eastAsia" w:ascii="仿宋" w:hAnsi="仿宋" w:eastAsia="仿宋" w:cs="仿宋"/>
          <w:sz w:val="32"/>
          <w:szCs w:val="32"/>
        </w:rPr>
        <w:t>2.4、线上解约</w:t>
      </w:r>
    </w:p>
    <w:p w14:paraId="1BEA61F3">
      <w:pPr>
        <w:ind w:firstLine="640"/>
        <w:rPr>
          <w:rFonts w:hint="eastAsia" w:ascii="仿宋" w:hAnsi="仿宋" w:eastAsia="仿宋" w:cs="仿宋"/>
          <w:sz w:val="32"/>
          <w:szCs w:val="32"/>
        </w:rPr>
      </w:pPr>
      <w:r>
        <w:rPr>
          <w:rFonts w:hint="eastAsia" w:ascii="仿宋" w:hAnsi="仿宋" w:eastAsia="仿宋" w:cs="仿宋"/>
          <w:sz w:val="32"/>
          <w:szCs w:val="32"/>
        </w:rPr>
        <w:t xml:space="preserve">单位用户可与已签约的毕业生进行线上解约。 </w:t>
      </w:r>
      <w:r>
        <w:rPr>
          <w:rFonts w:hint="eastAsia" w:ascii="仿宋" w:hAnsi="仿宋" w:eastAsia="仿宋" w:cs="仿宋"/>
          <w:b/>
          <w:bCs/>
          <w:sz w:val="32"/>
          <w:szCs w:val="32"/>
        </w:rPr>
        <w:t>线上解约流程：</w:t>
      </w:r>
      <w:r>
        <w:rPr>
          <w:rFonts w:hint="eastAsia" w:ascii="仿宋" w:hAnsi="仿宋" w:eastAsia="仿宋" w:cs="仿宋"/>
          <w:sz w:val="32"/>
          <w:szCs w:val="32"/>
        </w:rPr>
        <w:t>用人单位或毕业生任意一方通过登记系统向对方发起解约申请，经另一方同意、院校审核通过后，线上解约完成。</w:t>
      </w:r>
    </w:p>
    <w:p w14:paraId="09BC6AF1">
      <w:pPr>
        <w:ind w:firstLine="0" w:firstLineChars="0"/>
        <w:outlineLvl w:val="4"/>
        <w:rPr>
          <w:rFonts w:hint="eastAsia" w:ascii="仿宋" w:hAnsi="仿宋" w:eastAsia="仿宋" w:cs="仿宋"/>
          <w:b/>
          <w:bCs/>
          <w:sz w:val="32"/>
          <w:szCs w:val="32"/>
        </w:rPr>
      </w:pPr>
      <w:r>
        <w:rPr>
          <w:rFonts w:hint="eastAsia" w:ascii="仿宋" w:hAnsi="仿宋" w:eastAsia="仿宋" w:cs="仿宋"/>
          <w:b/>
          <w:bCs/>
          <w:sz w:val="32"/>
          <w:szCs w:val="32"/>
        </w:rPr>
        <w:t>2.4.1、用人单位或毕业生发起解约申请</w:t>
      </w:r>
    </w:p>
    <w:p w14:paraId="0CC1FBE3">
      <w:pPr>
        <w:ind w:firstLine="640"/>
        <w:rPr>
          <w:rFonts w:ascii="仿宋" w:hAnsi="仿宋" w:eastAsia="仿宋" w:cs="仿宋"/>
          <w:sz w:val="32"/>
          <w:szCs w:val="32"/>
        </w:rPr>
      </w:pPr>
      <w:r>
        <w:rPr>
          <w:rFonts w:hint="eastAsia" w:ascii="仿宋" w:hAnsi="仿宋" w:eastAsia="仿宋" w:cs="仿宋"/>
          <w:sz w:val="32"/>
          <w:szCs w:val="32"/>
        </w:rPr>
        <w:t>线上解约可由用人单位或毕业生任意一方通过登记系统发起解约申请，解约前用人单位应与毕业生达成一致。</w:t>
      </w:r>
      <w:r>
        <w:rPr>
          <w:rFonts w:hint="eastAsia" w:ascii="仿宋" w:hAnsi="仿宋" w:eastAsia="仿宋" w:cs="仿宋"/>
          <w:b/>
          <w:bCs/>
          <w:sz w:val="32"/>
          <w:szCs w:val="32"/>
        </w:rPr>
        <w:t>若单位用户发起解约申请，</w:t>
      </w:r>
      <w:r>
        <w:rPr>
          <w:rFonts w:hint="eastAsia" w:ascii="仿宋" w:hAnsi="仿宋" w:eastAsia="仿宋" w:cs="仿宋"/>
          <w:sz w:val="32"/>
          <w:szCs w:val="32"/>
        </w:rPr>
        <w:t>在“已签约”栏目找到想要解约的毕业生，点击“发起解约”，填写解约具体原因，点击“提交解约申请”，等待毕业生回应；</w:t>
      </w:r>
    </w:p>
    <w:p w14:paraId="7814861D">
      <w:pPr>
        <w:pStyle w:val="10"/>
        <w:rPr>
          <w:rFonts w:ascii="仿宋" w:hAnsi="仿宋" w:eastAsia="仿宋" w:cs="仿宋"/>
          <w:b/>
          <w:bCs/>
          <w:sz w:val="32"/>
          <w:szCs w:val="32"/>
        </w:rPr>
      </w:pPr>
      <w:r>
        <w:drawing>
          <wp:inline distT="0" distB="0" distL="0" distR="0">
            <wp:extent cx="5274310" cy="2527300"/>
            <wp:effectExtent l="0" t="0" r="2540" b="6350"/>
            <wp:docPr id="2008720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72070" name="图片 1"/>
                    <pic:cNvPicPr>
                      <a:picLocks noChangeAspect="1"/>
                    </pic:cNvPicPr>
                  </pic:nvPicPr>
                  <pic:blipFill>
                    <a:blip r:embed="rId24"/>
                    <a:stretch>
                      <a:fillRect/>
                    </a:stretch>
                  </pic:blipFill>
                  <pic:spPr>
                    <a:xfrm>
                      <a:off x="0" y="0"/>
                      <a:ext cx="5274310" cy="2527300"/>
                    </a:xfrm>
                    <a:prstGeom prst="rect">
                      <a:avLst/>
                    </a:prstGeom>
                  </pic:spPr>
                </pic:pic>
              </a:graphicData>
            </a:graphic>
          </wp:inline>
        </w:drawing>
      </w:r>
    </w:p>
    <w:p w14:paraId="6A412D0C">
      <w:pPr>
        <w:pStyle w:val="10"/>
        <w:rPr>
          <w:rFonts w:hint="eastAsia" w:ascii="仿宋" w:hAnsi="仿宋" w:eastAsia="仿宋" w:cs="仿宋"/>
          <w:b/>
          <w:bCs/>
          <w:sz w:val="32"/>
          <w:szCs w:val="32"/>
        </w:rPr>
      </w:pPr>
      <w:r>
        <w:drawing>
          <wp:inline distT="0" distB="0" distL="0" distR="0">
            <wp:extent cx="5274310" cy="2527300"/>
            <wp:effectExtent l="0" t="0" r="2540" b="6350"/>
            <wp:docPr id="3513463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46384" name="图片 1"/>
                    <pic:cNvPicPr>
                      <a:picLocks noChangeAspect="1"/>
                    </pic:cNvPicPr>
                  </pic:nvPicPr>
                  <pic:blipFill>
                    <a:blip r:embed="rId25"/>
                    <a:stretch>
                      <a:fillRect/>
                    </a:stretch>
                  </pic:blipFill>
                  <pic:spPr>
                    <a:xfrm>
                      <a:off x="0" y="0"/>
                      <a:ext cx="5274310" cy="2527300"/>
                    </a:xfrm>
                    <a:prstGeom prst="rect">
                      <a:avLst/>
                    </a:prstGeom>
                  </pic:spPr>
                </pic:pic>
              </a:graphicData>
            </a:graphic>
          </wp:inline>
        </w:drawing>
      </w:r>
    </w:p>
    <w:p w14:paraId="1C5F53DA">
      <w:pPr>
        <w:pStyle w:val="10"/>
        <w:rPr>
          <w:rFonts w:hint="eastAsia" w:ascii="仿宋" w:hAnsi="仿宋" w:eastAsia="仿宋" w:cs="仿宋"/>
          <w:sz w:val="32"/>
          <w:szCs w:val="32"/>
        </w:rPr>
      </w:pPr>
      <w:r>
        <w:rPr>
          <w:rFonts w:hint="eastAsia" w:ascii="仿宋" w:hAnsi="仿宋" w:eastAsia="仿宋" w:cs="仿宋"/>
          <w:b/>
          <w:bCs/>
          <w:sz w:val="32"/>
          <w:szCs w:val="32"/>
        </w:rPr>
        <w:t>若毕业生发起解约申请</w:t>
      </w:r>
      <w:r>
        <w:rPr>
          <w:rFonts w:hint="eastAsia" w:ascii="仿宋" w:hAnsi="仿宋" w:eastAsia="仿宋" w:cs="仿宋"/>
          <w:sz w:val="32"/>
          <w:szCs w:val="32"/>
        </w:rPr>
        <w:t>，单位用户可在“解约中”栏目查看毕业生记录，点击“查看详情”查看毕业生想要解约的原因。</w:t>
      </w:r>
    </w:p>
    <w:p w14:paraId="1020A3CC">
      <w:pPr>
        <w:ind w:firstLine="0" w:firstLineChars="0"/>
        <w:outlineLvl w:val="4"/>
        <w:rPr>
          <w:rFonts w:hint="eastAsia" w:ascii="仿宋" w:hAnsi="仿宋" w:eastAsia="仿宋" w:cs="仿宋"/>
          <w:b/>
          <w:bCs/>
          <w:sz w:val="32"/>
          <w:szCs w:val="32"/>
        </w:rPr>
      </w:pPr>
      <w:r>
        <w:rPr>
          <w:rFonts w:hint="eastAsia" w:ascii="仿宋" w:hAnsi="仿宋" w:eastAsia="仿宋" w:cs="仿宋"/>
          <w:b/>
          <w:bCs/>
          <w:sz w:val="32"/>
          <w:szCs w:val="32"/>
        </w:rPr>
        <w:t>2.4.2、另一方回应</w:t>
      </w:r>
    </w:p>
    <w:p w14:paraId="4F38752B">
      <w:pPr>
        <w:ind w:firstLine="640"/>
        <w:rPr>
          <w:rFonts w:hint="eastAsia" w:ascii="仿宋" w:hAnsi="仿宋" w:eastAsia="仿宋" w:cs="仿宋"/>
          <w:sz w:val="32"/>
          <w:szCs w:val="32"/>
        </w:rPr>
      </w:pPr>
      <w:r>
        <w:rPr>
          <w:rFonts w:hint="eastAsia" w:ascii="仿宋" w:hAnsi="仿宋" w:eastAsia="仿宋" w:cs="仿宋"/>
          <w:sz w:val="32"/>
          <w:szCs w:val="32"/>
        </w:rPr>
        <w:t>用人单位或毕业生发起解约申请后，另一方可对是否同意解约做出回应。若另一方</w:t>
      </w:r>
      <w:r>
        <w:rPr>
          <w:rFonts w:hint="eastAsia" w:ascii="仿宋" w:hAnsi="仿宋" w:eastAsia="仿宋" w:cs="仿宋"/>
          <w:b/>
          <w:bCs/>
          <w:sz w:val="32"/>
          <w:szCs w:val="32"/>
        </w:rPr>
        <w:t>同意解约</w:t>
      </w:r>
      <w:r>
        <w:rPr>
          <w:rFonts w:hint="eastAsia" w:ascii="仿宋" w:hAnsi="仿宋" w:eastAsia="仿宋" w:cs="仿宋"/>
          <w:sz w:val="32"/>
          <w:szCs w:val="32"/>
        </w:rPr>
        <w:t>，则提交至院校审核；若另一方</w:t>
      </w:r>
      <w:r>
        <w:rPr>
          <w:rFonts w:hint="eastAsia" w:ascii="仿宋" w:hAnsi="仿宋" w:eastAsia="仿宋" w:cs="仿宋"/>
          <w:b/>
          <w:bCs/>
          <w:sz w:val="32"/>
          <w:szCs w:val="32"/>
        </w:rPr>
        <w:t>不同意解约</w:t>
      </w:r>
      <w:r>
        <w:rPr>
          <w:rFonts w:hint="eastAsia" w:ascii="仿宋" w:hAnsi="仿宋" w:eastAsia="仿宋" w:cs="仿宋"/>
          <w:sz w:val="32"/>
          <w:szCs w:val="32"/>
        </w:rPr>
        <w:t>，则解约失败，</w:t>
      </w:r>
      <w:r>
        <w:rPr>
          <w:rFonts w:hint="eastAsia" w:ascii="仿宋" w:hAnsi="仿宋" w:eastAsia="仿宋" w:cs="仿宋"/>
          <w:b/>
          <w:bCs/>
          <w:sz w:val="32"/>
          <w:szCs w:val="32"/>
        </w:rPr>
        <w:t>签约仍有效</w:t>
      </w:r>
      <w:r>
        <w:rPr>
          <w:rFonts w:hint="eastAsia" w:ascii="仿宋" w:hAnsi="仿宋" w:eastAsia="仿宋" w:cs="仿宋"/>
          <w:sz w:val="32"/>
          <w:szCs w:val="32"/>
        </w:rPr>
        <w:t>。若仍需解约，则需重新发起解约申请，单位用户可在“解约失败”栏目查看记录。</w:t>
      </w:r>
    </w:p>
    <w:p w14:paraId="43F3C4F8">
      <w:pPr>
        <w:ind w:firstLine="640"/>
        <w:rPr>
          <w:rFonts w:hint="eastAsia" w:ascii="仿宋" w:hAnsi="仿宋" w:eastAsia="仿宋" w:cs="仿宋"/>
          <w:sz w:val="32"/>
          <w:szCs w:val="32"/>
        </w:rPr>
      </w:pPr>
    </w:p>
    <w:p w14:paraId="79D82978">
      <w:pPr>
        <w:ind w:firstLine="0" w:firstLineChars="0"/>
        <w:outlineLvl w:val="4"/>
        <w:rPr>
          <w:rFonts w:hint="eastAsia" w:ascii="仿宋" w:hAnsi="仿宋" w:eastAsia="仿宋" w:cs="仿宋"/>
          <w:b/>
          <w:bCs/>
          <w:sz w:val="32"/>
          <w:szCs w:val="32"/>
        </w:rPr>
      </w:pPr>
      <w:r>
        <w:rPr>
          <w:rFonts w:hint="eastAsia" w:ascii="仿宋" w:hAnsi="仿宋" w:eastAsia="仿宋" w:cs="仿宋"/>
          <w:b/>
          <w:bCs/>
          <w:sz w:val="32"/>
          <w:szCs w:val="32"/>
        </w:rPr>
        <w:t>2.4.3、院校解约审核</w:t>
      </w:r>
    </w:p>
    <w:p w14:paraId="74BBD674">
      <w:pPr>
        <w:ind w:firstLine="640"/>
        <w:rPr>
          <w:rFonts w:hint="eastAsia" w:ascii="仿宋" w:hAnsi="仿宋" w:eastAsia="仿宋" w:cs="仿宋"/>
          <w:sz w:val="32"/>
          <w:szCs w:val="32"/>
        </w:rPr>
      </w:pPr>
      <w:r>
        <w:rPr>
          <w:rFonts w:hint="eastAsia" w:ascii="仿宋" w:hAnsi="仿宋" w:eastAsia="仿宋" w:cs="仿宋"/>
          <w:sz w:val="32"/>
          <w:szCs w:val="32"/>
        </w:rPr>
        <w:t>用人单位或毕业生同意解约后，将交由院校进行审核。若</w:t>
      </w:r>
      <w:r>
        <w:rPr>
          <w:rFonts w:hint="eastAsia" w:ascii="仿宋" w:hAnsi="仿宋" w:eastAsia="仿宋" w:cs="仿宋"/>
          <w:b/>
          <w:bCs/>
          <w:sz w:val="32"/>
          <w:szCs w:val="32"/>
        </w:rPr>
        <w:t>审核通过</w:t>
      </w:r>
      <w:r>
        <w:rPr>
          <w:rFonts w:hint="eastAsia" w:ascii="仿宋" w:hAnsi="仿宋" w:eastAsia="仿宋" w:cs="仿宋"/>
          <w:sz w:val="32"/>
          <w:szCs w:val="32"/>
        </w:rPr>
        <w:t>，则解约完成，</w:t>
      </w:r>
      <w:r>
        <w:rPr>
          <w:rFonts w:hint="eastAsia" w:ascii="仿宋" w:hAnsi="仿宋" w:eastAsia="仿宋" w:cs="仿宋"/>
          <w:b/>
          <w:bCs/>
          <w:sz w:val="32"/>
          <w:szCs w:val="32"/>
        </w:rPr>
        <w:t>原签约不再生效</w:t>
      </w:r>
      <w:r>
        <w:rPr>
          <w:rFonts w:hint="eastAsia" w:ascii="仿宋" w:hAnsi="仿宋" w:eastAsia="仿宋" w:cs="仿宋"/>
          <w:sz w:val="32"/>
          <w:szCs w:val="32"/>
        </w:rPr>
        <w:t>，单位用户可在“已解约”栏目查看记录；若</w:t>
      </w:r>
      <w:r>
        <w:rPr>
          <w:rFonts w:hint="eastAsia" w:ascii="仿宋" w:hAnsi="仿宋" w:eastAsia="仿宋" w:cs="仿宋"/>
          <w:b/>
          <w:bCs/>
          <w:sz w:val="32"/>
          <w:szCs w:val="32"/>
        </w:rPr>
        <w:t>审核不通过</w:t>
      </w:r>
      <w:r>
        <w:rPr>
          <w:rFonts w:hint="eastAsia" w:ascii="仿宋" w:hAnsi="仿宋" w:eastAsia="仿宋" w:cs="仿宋"/>
          <w:sz w:val="32"/>
          <w:szCs w:val="32"/>
        </w:rPr>
        <w:t>，则解约失败，</w:t>
      </w:r>
      <w:r>
        <w:rPr>
          <w:rFonts w:hint="eastAsia" w:ascii="仿宋" w:hAnsi="仿宋" w:eastAsia="仿宋" w:cs="仿宋"/>
          <w:b/>
          <w:bCs/>
          <w:sz w:val="32"/>
          <w:szCs w:val="32"/>
        </w:rPr>
        <w:t>签约仍有效</w:t>
      </w:r>
      <w:r>
        <w:rPr>
          <w:rFonts w:hint="eastAsia" w:ascii="仿宋" w:hAnsi="仿宋" w:eastAsia="仿宋" w:cs="仿宋"/>
          <w:sz w:val="32"/>
          <w:szCs w:val="32"/>
        </w:rPr>
        <w:t>，需重新申请解约，单位用户可在“解约失败”栏目查看记录。</w:t>
      </w:r>
    </w:p>
    <w:p w14:paraId="651F15B4">
      <w:pPr>
        <w:ind w:firstLine="640"/>
        <w:rPr>
          <w:rFonts w:hint="eastAsia" w:ascii="仿宋" w:hAnsi="仿宋" w:eastAsia="仿宋" w:cs="仿宋"/>
          <w:sz w:val="32"/>
          <w:szCs w:val="32"/>
        </w:rPr>
      </w:pPr>
    </w:p>
    <w:p w14:paraId="74907414">
      <w:pPr>
        <w:pStyle w:val="3"/>
        <w:spacing w:line="560" w:lineRule="exact"/>
        <w:jc w:val="both"/>
        <w:rPr>
          <w:rFonts w:hint="eastAsia" w:ascii="仿宋" w:hAnsi="仿宋" w:eastAsia="仿宋" w:cs="仿宋"/>
          <w:sz w:val="32"/>
          <w:szCs w:val="32"/>
        </w:rPr>
      </w:pPr>
      <w:r>
        <w:rPr>
          <w:rFonts w:hint="eastAsia" w:ascii="仿宋" w:hAnsi="仿宋" w:eastAsia="仿宋" w:cs="仿宋"/>
          <w:sz w:val="32"/>
          <w:szCs w:val="32"/>
        </w:rPr>
        <w:t>2.5、签约作废</w:t>
      </w:r>
    </w:p>
    <w:p w14:paraId="64C20D5D">
      <w:pPr>
        <w:ind w:firstLine="640"/>
        <w:rPr>
          <w:rFonts w:hint="eastAsia" w:ascii="仿宋" w:hAnsi="仿宋" w:eastAsia="仿宋" w:cs="仿宋"/>
          <w:sz w:val="32"/>
          <w:szCs w:val="32"/>
        </w:rPr>
      </w:pPr>
      <w:r>
        <w:rPr>
          <w:rFonts w:hint="eastAsia" w:ascii="仿宋" w:hAnsi="仿宋" w:eastAsia="仿宋" w:cs="仿宋"/>
          <w:sz w:val="32"/>
          <w:szCs w:val="32"/>
        </w:rPr>
        <w:t>用人单位与毕业生完成签约，学校与单位沟通确认后可根据情况作废签约信息，</w:t>
      </w:r>
      <w:r>
        <w:rPr>
          <w:rFonts w:hint="eastAsia" w:ascii="仿宋" w:hAnsi="仿宋" w:eastAsia="仿宋" w:cs="仿宋"/>
          <w:b/>
          <w:bCs/>
          <w:sz w:val="32"/>
          <w:szCs w:val="32"/>
        </w:rPr>
        <w:t>原签约不再生效</w:t>
      </w:r>
      <w:r>
        <w:rPr>
          <w:rFonts w:hint="eastAsia" w:ascii="仿宋" w:hAnsi="仿宋" w:eastAsia="仿宋" w:cs="仿宋"/>
          <w:sz w:val="32"/>
          <w:szCs w:val="32"/>
        </w:rPr>
        <w:t>。单位用户可在“作废”栏目下查看作废的毕业生名单，并及时联系学校了解作废原因。</w:t>
      </w:r>
    </w:p>
    <w:p w14:paraId="03878A6C">
      <w:pPr>
        <w:ind w:firstLine="640"/>
        <w:rPr>
          <w:rFonts w:hint="eastAsia" w:ascii="仿宋" w:hAnsi="仿宋" w:eastAsia="仿宋" w:cs="仿宋"/>
          <w:sz w:val="32"/>
          <w:szCs w:val="32"/>
        </w:rPr>
      </w:pPr>
    </w:p>
    <w:p w14:paraId="01D5F85A">
      <w:pPr>
        <w:pStyle w:val="3"/>
        <w:spacing w:line="560" w:lineRule="exact"/>
        <w:jc w:val="both"/>
        <w:rPr>
          <w:rFonts w:hint="eastAsia" w:ascii="仿宋" w:hAnsi="仿宋" w:eastAsia="仿宋" w:cs="仿宋"/>
          <w:sz w:val="32"/>
          <w:szCs w:val="32"/>
        </w:rPr>
      </w:pPr>
      <w:r>
        <w:rPr>
          <w:rFonts w:hint="eastAsia" w:ascii="仿宋" w:hAnsi="仿宋" w:eastAsia="仿宋" w:cs="仿宋"/>
          <w:sz w:val="32"/>
          <w:szCs w:val="32"/>
        </w:rPr>
        <w:t>2.6、签约失效</w:t>
      </w:r>
    </w:p>
    <w:p w14:paraId="08A54122">
      <w:pPr>
        <w:ind w:firstLine="640"/>
        <w:rPr>
          <w:rFonts w:hint="eastAsia" w:ascii="仿宋" w:hAnsi="仿宋" w:eastAsia="仿宋" w:cs="仿宋"/>
          <w:sz w:val="32"/>
          <w:szCs w:val="32"/>
        </w:rPr>
      </w:pPr>
      <w:r>
        <w:rPr>
          <w:rFonts w:hint="eastAsia" w:ascii="仿宋" w:hAnsi="仿宋" w:eastAsia="仿宋" w:cs="仿宋"/>
          <w:sz w:val="32"/>
          <w:szCs w:val="32"/>
        </w:rPr>
        <w:t>用人单位发起签约，在企业填写应约有效期内，如果学生没有回复，则签约信息失效。用人单位可在“失效”栏目下查看失效的毕业生名单，并及时联系学生进行沟通，用人单位可在此向学生重新发起签约邀请。</w:t>
      </w:r>
    </w:p>
    <w:p w14:paraId="46C05DD1">
      <w:pPr>
        <w:ind w:firstLine="640"/>
        <w:rPr>
          <w:rFonts w:hint="eastAsia" w:ascii="仿宋" w:hAnsi="仿宋" w:eastAsia="仿宋" w:cs="仿宋"/>
          <w:sz w:val="32"/>
          <w:szCs w:val="32"/>
        </w:rPr>
      </w:pPr>
    </w:p>
    <w:p w14:paraId="5CDBE8B1">
      <w:pPr>
        <w:pStyle w:val="3"/>
        <w:spacing w:line="560" w:lineRule="exact"/>
        <w:jc w:val="both"/>
        <w:rPr>
          <w:rFonts w:hint="eastAsia" w:ascii="仿宋" w:hAnsi="仿宋" w:eastAsia="仿宋" w:cs="仿宋"/>
          <w:sz w:val="32"/>
          <w:szCs w:val="32"/>
        </w:rPr>
      </w:pPr>
      <w:r>
        <w:rPr>
          <w:rFonts w:hint="eastAsia" w:ascii="仿宋" w:hAnsi="仿宋" w:eastAsia="仿宋" w:cs="仿宋"/>
          <w:sz w:val="32"/>
          <w:szCs w:val="32"/>
        </w:rPr>
        <w:t>2.7、签约模板管理</w:t>
      </w:r>
    </w:p>
    <w:p w14:paraId="7B7AADAE">
      <w:pPr>
        <w:ind w:firstLine="585" w:firstLineChars="183"/>
        <w:rPr>
          <w:rFonts w:hint="eastAsia" w:ascii="仿宋" w:hAnsi="仿宋" w:eastAsia="仿宋" w:cs="仿宋"/>
          <w:sz w:val="32"/>
          <w:szCs w:val="32"/>
        </w:rPr>
      </w:pPr>
      <w:r>
        <w:rPr>
          <w:rFonts w:hint="eastAsia" w:ascii="仿宋" w:hAnsi="仿宋" w:eastAsia="仿宋" w:cs="仿宋"/>
          <w:sz w:val="32"/>
          <w:szCs w:val="32"/>
        </w:rPr>
        <w:t>“签约模板管理”用来方便企业针对同一个职位向多名学生发起签约，单位用户可分别</w:t>
      </w:r>
      <w:r>
        <w:rPr>
          <w:rFonts w:hint="eastAsia" w:ascii="仿宋" w:hAnsi="仿宋" w:eastAsia="仿宋" w:cs="仿宋"/>
          <w:b/>
          <w:bCs/>
          <w:sz w:val="32"/>
          <w:szCs w:val="32"/>
        </w:rPr>
        <w:t>预设模板</w:t>
      </w:r>
      <w:r>
        <w:rPr>
          <w:rFonts w:hint="eastAsia" w:ascii="仿宋" w:hAnsi="仿宋" w:eastAsia="仿宋" w:cs="仿宋"/>
          <w:sz w:val="32"/>
          <w:szCs w:val="32"/>
        </w:rPr>
        <w:t>，所有预设信息</w:t>
      </w:r>
      <w:r>
        <w:rPr>
          <w:rFonts w:hint="eastAsia" w:ascii="仿宋" w:hAnsi="仿宋" w:eastAsia="仿宋" w:cs="仿宋"/>
          <w:b/>
          <w:bCs/>
          <w:sz w:val="32"/>
          <w:szCs w:val="32"/>
        </w:rPr>
        <w:t>支持增删查改</w:t>
      </w:r>
      <w:r>
        <w:rPr>
          <w:rFonts w:hint="eastAsia" w:ascii="仿宋" w:hAnsi="仿宋" w:eastAsia="仿宋" w:cs="仿宋"/>
          <w:sz w:val="32"/>
          <w:szCs w:val="32"/>
        </w:rPr>
        <w:t>。在</w:t>
      </w:r>
      <w:r>
        <w:rPr>
          <w:rFonts w:hint="eastAsia" w:ascii="仿宋" w:hAnsi="仿宋" w:eastAsia="仿宋" w:cs="仿宋"/>
          <w:b/>
          <w:bCs/>
          <w:sz w:val="32"/>
          <w:szCs w:val="32"/>
        </w:rPr>
        <w:t>对毕业生发起签约邀请函时，使用相应模板，则会自动将保存的岗位信息添加到邀请函</w:t>
      </w:r>
      <w:r>
        <w:rPr>
          <w:rFonts w:hint="eastAsia" w:ascii="仿宋" w:hAnsi="仿宋" w:eastAsia="仿宋" w:cs="仿宋"/>
          <w:sz w:val="32"/>
          <w:szCs w:val="32"/>
        </w:rPr>
        <w:t>，无需填写。</w:t>
      </w:r>
    </w:p>
    <w:p w14:paraId="2C65F52E">
      <w:pPr>
        <w:pStyle w:val="10"/>
        <w:rPr>
          <w:rFonts w:hint="eastAsia"/>
        </w:rPr>
      </w:pPr>
      <w:r>
        <w:drawing>
          <wp:inline distT="0" distB="0" distL="0" distR="0">
            <wp:extent cx="5274310" cy="2705100"/>
            <wp:effectExtent l="0" t="0" r="2540" b="0"/>
            <wp:docPr id="7968869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86916" name="图片 1"/>
                    <pic:cNvPicPr>
                      <a:picLocks noChangeAspect="1"/>
                    </pic:cNvPicPr>
                  </pic:nvPicPr>
                  <pic:blipFill>
                    <a:blip r:embed="rId26"/>
                    <a:stretch>
                      <a:fillRect/>
                    </a:stretch>
                  </pic:blipFill>
                  <pic:spPr>
                    <a:xfrm>
                      <a:off x="0" y="0"/>
                      <a:ext cx="5274310" cy="2705100"/>
                    </a:xfrm>
                    <a:prstGeom prst="rect">
                      <a:avLst/>
                    </a:prstGeom>
                  </pic:spPr>
                </pic:pic>
              </a:graphicData>
            </a:graphic>
          </wp:inline>
        </w:drawing>
      </w:r>
    </w:p>
    <w:p w14:paraId="6FA8E010">
      <w:pPr>
        <w:pStyle w:val="3"/>
        <w:spacing w:line="560" w:lineRule="exact"/>
        <w:jc w:val="both"/>
        <w:rPr>
          <w:rFonts w:hint="eastAsia" w:ascii="仿宋" w:hAnsi="仿宋" w:eastAsia="仿宋" w:cs="仿宋"/>
          <w:sz w:val="32"/>
          <w:szCs w:val="32"/>
        </w:rPr>
      </w:pPr>
      <w:r>
        <w:rPr>
          <w:rFonts w:hint="eastAsia" w:ascii="仿宋" w:hAnsi="仿宋" w:eastAsia="仿宋" w:cs="仿宋"/>
          <w:sz w:val="32"/>
          <w:szCs w:val="32"/>
        </w:rPr>
        <w:t>2.8、签字模板管理</w:t>
      </w:r>
    </w:p>
    <w:p w14:paraId="67CDA129">
      <w:pPr>
        <w:ind w:firstLine="439" w:firstLineChars="183"/>
        <w:rPr>
          <w:rFonts w:hint="eastAsia" w:ascii="仿宋" w:hAnsi="仿宋" w:eastAsia="仿宋" w:cs="仿宋"/>
          <w:sz w:val="32"/>
          <w:szCs w:val="32"/>
        </w:rPr>
      </w:pPr>
      <w:r>
        <w:t xml:space="preserve"> </w:t>
      </w:r>
      <w:r>
        <w:rPr>
          <w:rFonts w:hint="eastAsia" w:ascii="仿宋" w:hAnsi="仿宋" w:eastAsia="仿宋" w:cs="仿宋"/>
          <w:sz w:val="32"/>
          <w:szCs w:val="32"/>
        </w:rPr>
        <w:t>“签字模板管理”用来方便企业签字，单位用户可分别</w:t>
      </w:r>
      <w:r>
        <w:rPr>
          <w:rFonts w:hint="eastAsia" w:ascii="仿宋" w:hAnsi="仿宋" w:eastAsia="仿宋" w:cs="仿宋"/>
          <w:b/>
          <w:bCs/>
          <w:sz w:val="32"/>
          <w:szCs w:val="32"/>
        </w:rPr>
        <w:t>预设模板</w:t>
      </w:r>
      <w:r>
        <w:rPr>
          <w:rFonts w:hint="eastAsia" w:ascii="仿宋" w:hAnsi="仿宋" w:eastAsia="仿宋" w:cs="仿宋"/>
          <w:sz w:val="32"/>
          <w:szCs w:val="32"/>
        </w:rPr>
        <w:t>，所有预设信息</w:t>
      </w:r>
      <w:r>
        <w:rPr>
          <w:rFonts w:hint="eastAsia" w:ascii="仿宋" w:hAnsi="仿宋" w:eastAsia="仿宋" w:cs="仿宋"/>
          <w:b/>
          <w:bCs/>
          <w:sz w:val="32"/>
          <w:szCs w:val="32"/>
        </w:rPr>
        <w:t>支持增删查改</w:t>
      </w:r>
      <w:r>
        <w:rPr>
          <w:rFonts w:hint="eastAsia" w:ascii="仿宋" w:hAnsi="仿宋" w:eastAsia="仿宋" w:cs="仿宋"/>
          <w:sz w:val="32"/>
          <w:szCs w:val="32"/>
        </w:rPr>
        <w:t>。在</w:t>
      </w:r>
      <w:r>
        <w:rPr>
          <w:rFonts w:hint="eastAsia" w:ascii="仿宋" w:hAnsi="仿宋" w:eastAsia="仿宋" w:cs="仿宋"/>
          <w:b/>
          <w:bCs/>
          <w:sz w:val="32"/>
          <w:szCs w:val="32"/>
        </w:rPr>
        <w:t>对毕业生发起签约邀请函时，使用相应模板，对应生成带有企业签字的学生协议书</w:t>
      </w:r>
      <w:r>
        <w:rPr>
          <w:rFonts w:hint="eastAsia" w:ascii="仿宋" w:hAnsi="仿宋" w:eastAsia="仿宋" w:cs="仿宋"/>
          <w:sz w:val="32"/>
          <w:szCs w:val="32"/>
        </w:rPr>
        <w:t>。</w:t>
      </w:r>
    </w:p>
    <w:p w14:paraId="6518B099">
      <w:pPr>
        <w:pStyle w:val="10"/>
        <w:rPr>
          <w:rFonts w:hint="eastAsia" w:ascii="仿宋" w:hAnsi="仿宋" w:eastAsia="仿宋" w:cs="仿宋"/>
          <w:sz w:val="32"/>
          <w:szCs w:val="32"/>
        </w:rPr>
      </w:pPr>
      <w:r>
        <w:drawing>
          <wp:inline distT="0" distB="0" distL="0" distR="0">
            <wp:extent cx="5274310" cy="2705100"/>
            <wp:effectExtent l="0" t="0" r="2540" b="0"/>
            <wp:docPr id="2355756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75630" name="图片 1"/>
                    <pic:cNvPicPr>
                      <a:picLocks noChangeAspect="1"/>
                    </pic:cNvPicPr>
                  </pic:nvPicPr>
                  <pic:blipFill>
                    <a:blip r:embed="rId27"/>
                    <a:stretch>
                      <a:fillRect/>
                    </a:stretch>
                  </pic:blipFill>
                  <pic:spPr>
                    <a:xfrm>
                      <a:off x="0" y="0"/>
                      <a:ext cx="5274310" cy="2705100"/>
                    </a:xfrm>
                    <a:prstGeom prst="rect">
                      <a:avLst/>
                    </a:prstGeom>
                  </pic:spPr>
                </pic:pic>
              </a:graphicData>
            </a:graphic>
          </wp:inline>
        </w:drawing>
      </w:r>
    </w:p>
    <w:p w14:paraId="5E7BC10C">
      <w:pPr>
        <w:spacing w:before="156" w:beforeLines="50" w:after="156" w:afterLines="50" w:line="360" w:lineRule="auto"/>
        <w:ind w:firstLine="480"/>
        <w:rPr>
          <w:rFonts w:hint="eastAsia"/>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norHAnsi">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ADAAD">
    <w:pPr>
      <w:pStyle w:val="4"/>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E7DEA">
    <w:pPr>
      <w:pStyle w:val="4"/>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2A25C">
    <w:pPr>
      <w:pStyle w:val="4"/>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26CDA">
    <w:pPr>
      <w:pStyle w:val="5"/>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692DC">
    <w:pPr>
      <w:pStyle w:val="5"/>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316CD">
    <w:pPr>
      <w:pStyle w:val="5"/>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DC699B"/>
    <w:multiLevelType w:val="multilevel"/>
    <w:tmpl w:val="2EDC699B"/>
    <w:lvl w:ilvl="0" w:tentative="0">
      <w:start w:val="1"/>
      <w:numFmt w:val="japaneseCounting"/>
      <w:lvlText w:val="%1、"/>
      <w:lvlJc w:val="left"/>
      <w:pPr>
        <w:ind w:left="1360" w:hanging="72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9CE"/>
    <w:rsid w:val="00000D69"/>
    <w:rsid w:val="00001E6B"/>
    <w:rsid w:val="0000309D"/>
    <w:rsid w:val="00007D13"/>
    <w:rsid w:val="000227EA"/>
    <w:rsid w:val="0006410E"/>
    <w:rsid w:val="00083D2C"/>
    <w:rsid w:val="000B3B98"/>
    <w:rsid w:val="000B61D8"/>
    <w:rsid w:val="000F3D58"/>
    <w:rsid w:val="00101213"/>
    <w:rsid w:val="0013033F"/>
    <w:rsid w:val="00132E95"/>
    <w:rsid w:val="00140C67"/>
    <w:rsid w:val="00146840"/>
    <w:rsid w:val="00147DA4"/>
    <w:rsid w:val="001573C9"/>
    <w:rsid w:val="00195271"/>
    <w:rsid w:val="001A3B0B"/>
    <w:rsid w:val="001A511A"/>
    <w:rsid w:val="001B2CB6"/>
    <w:rsid w:val="001C7EB5"/>
    <w:rsid w:val="001D09EC"/>
    <w:rsid w:val="001D648B"/>
    <w:rsid w:val="001E047B"/>
    <w:rsid w:val="001E3E42"/>
    <w:rsid w:val="0020278F"/>
    <w:rsid w:val="002036D5"/>
    <w:rsid w:val="00207882"/>
    <w:rsid w:val="00216FCB"/>
    <w:rsid w:val="00223DB6"/>
    <w:rsid w:val="00234B3C"/>
    <w:rsid w:val="0023742C"/>
    <w:rsid w:val="00282EB3"/>
    <w:rsid w:val="00295B3A"/>
    <w:rsid w:val="002F4D06"/>
    <w:rsid w:val="003170CD"/>
    <w:rsid w:val="0032346B"/>
    <w:rsid w:val="00354DD8"/>
    <w:rsid w:val="0036216B"/>
    <w:rsid w:val="00362B50"/>
    <w:rsid w:val="00363FDF"/>
    <w:rsid w:val="003819EF"/>
    <w:rsid w:val="003A4D0C"/>
    <w:rsid w:val="003C6D80"/>
    <w:rsid w:val="003D5FCA"/>
    <w:rsid w:val="003D701D"/>
    <w:rsid w:val="003F0525"/>
    <w:rsid w:val="0041144B"/>
    <w:rsid w:val="00430C32"/>
    <w:rsid w:val="0043497B"/>
    <w:rsid w:val="00462F84"/>
    <w:rsid w:val="00496763"/>
    <w:rsid w:val="004E5C16"/>
    <w:rsid w:val="005036C6"/>
    <w:rsid w:val="00570638"/>
    <w:rsid w:val="00572175"/>
    <w:rsid w:val="00574681"/>
    <w:rsid w:val="0059650A"/>
    <w:rsid w:val="005A69CE"/>
    <w:rsid w:val="005C23C4"/>
    <w:rsid w:val="005E26F8"/>
    <w:rsid w:val="005F12F6"/>
    <w:rsid w:val="006063B4"/>
    <w:rsid w:val="0061287C"/>
    <w:rsid w:val="006159B1"/>
    <w:rsid w:val="006165EF"/>
    <w:rsid w:val="00636C19"/>
    <w:rsid w:val="006978AF"/>
    <w:rsid w:val="006D0E05"/>
    <w:rsid w:val="007034B1"/>
    <w:rsid w:val="0075032D"/>
    <w:rsid w:val="00776ED8"/>
    <w:rsid w:val="0077709B"/>
    <w:rsid w:val="00780755"/>
    <w:rsid w:val="007C5EE1"/>
    <w:rsid w:val="007D28F2"/>
    <w:rsid w:val="008168A0"/>
    <w:rsid w:val="0082607E"/>
    <w:rsid w:val="00834C54"/>
    <w:rsid w:val="00863712"/>
    <w:rsid w:val="00872593"/>
    <w:rsid w:val="00880B33"/>
    <w:rsid w:val="008B17E1"/>
    <w:rsid w:val="008F44EA"/>
    <w:rsid w:val="00902100"/>
    <w:rsid w:val="009119FB"/>
    <w:rsid w:val="009840C8"/>
    <w:rsid w:val="009A6068"/>
    <w:rsid w:val="009B22EA"/>
    <w:rsid w:val="009E68D9"/>
    <w:rsid w:val="00A077F8"/>
    <w:rsid w:val="00A114AF"/>
    <w:rsid w:val="00A21DDC"/>
    <w:rsid w:val="00A41667"/>
    <w:rsid w:val="00A44A50"/>
    <w:rsid w:val="00A81A0D"/>
    <w:rsid w:val="00AC0015"/>
    <w:rsid w:val="00AE1E8C"/>
    <w:rsid w:val="00AE2ADA"/>
    <w:rsid w:val="00AF4EEE"/>
    <w:rsid w:val="00B22096"/>
    <w:rsid w:val="00B532BE"/>
    <w:rsid w:val="00B53328"/>
    <w:rsid w:val="00B85587"/>
    <w:rsid w:val="00B8709F"/>
    <w:rsid w:val="00B928F6"/>
    <w:rsid w:val="00BB49AF"/>
    <w:rsid w:val="00BC2644"/>
    <w:rsid w:val="00BD78E7"/>
    <w:rsid w:val="00BF6B86"/>
    <w:rsid w:val="00C24A42"/>
    <w:rsid w:val="00C37EA8"/>
    <w:rsid w:val="00C64CC6"/>
    <w:rsid w:val="00CD6F40"/>
    <w:rsid w:val="00CE49E4"/>
    <w:rsid w:val="00CF4289"/>
    <w:rsid w:val="00D17034"/>
    <w:rsid w:val="00D431A3"/>
    <w:rsid w:val="00D4713E"/>
    <w:rsid w:val="00D62DAB"/>
    <w:rsid w:val="00D74FBD"/>
    <w:rsid w:val="00DC3807"/>
    <w:rsid w:val="00DE3B8B"/>
    <w:rsid w:val="00DE74FA"/>
    <w:rsid w:val="00E302E7"/>
    <w:rsid w:val="00E40399"/>
    <w:rsid w:val="00E434FD"/>
    <w:rsid w:val="00E6137B"/>
    <w:rsid w:val="00E613DF"/>
    <w:rsid w:val="00E64817"/>
    <w:rsid w:val="00E74EF5"/>
    <w:rsid w:val="00E9323C"/>
    <w:rsid w:val="00EC3EE5"/>
    <w:rsid w:val="00ED48DE"/>
    <w:rsid w:val="00ED6382"/>
    <w:rsid w:val="00F00BBF"/>
    <w:rsid w:val="00F014DB"/>
    <w:rsid w:val="00F0393C"/>
    <w:rsid w:val="00F05879"/>
    <w:rsid w:val="00F0635D"/>
    <w:rsid w:val="00F159C8"/>
    <w:rsid w:val="00F20683"/>
    <w:rsid w:val="00F22E52"/>
    <w:rsid w:val="00F31079"/>
    <w:rsid w:val="00F31718"/>
    <w:rsid w:val="00F35C9E"/>
    <w:rsid w:val="00F3627E"/>
    <w:rsid w:val="00F374D3"/>
    <w:rsid w:val="00F40238"/>
    <w:rsid w:val="00F47B24"/>
    <w:rsid w:val="00F522A8"/>
    <w:rsid w:val="00F65241"/>
    <w:rsid w:val="00FB7531"/>
    <w:rsid w:val="00FD7C0B"/>
    <w:rsid w:val="00FE18FA"/>
    <w:rsid w:val="00FE2F21"/>
    <w:rsid w:val="37FFF2C0"/>
    <w:rsid w:val="3C3701A8"/>
    <w:rsid w:val="72A10F0E"/>
    <w:rsid w:val="7F9D778B"/>
    <w:rsid w:val="F7FC6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pPr>
    <w:rPr>
      <w:rFonts w:asciiTheme="minorHAnsi" w:hAnsiTheme="minorHAnsi" w:eastAsiaTheme="minorEastAsia" w:cstheme="minorBidi"/>
      <w:kern w:val="2"/>
      <w:sz w:val="24"/>
      <w:szCs w:val="22"/>
      <w:lang w:val="en-US" w:eastAsia="zh-CN" w:bidi="ar-SA"/>
    </w:rPr>
  </w:style>
  <w:style w:type="paragraph" w:styleId="2">
    <w:name w:val="heading 3"/>
    <w:basedOn w:val="1"/>
    <w:next w:val="1"/>
    <w:link w:val="15"/>
    <w:unhideWhenUsed/>
    <w:qFormat/>
    <w:uiPriority w:val="9"/>
    <w:pPr>
      <w:keepNext/>
      <w:keepLines/>
      <w:widowControl w:val="0"/>
      <w:snapToGrid w:val="0"/>
      <w:spacing w:line="408" w:lineRule="auto"/>
      <w:ind w:firstLine="0" w:firstLineChars="0"/>
      <w:outlineLvl w:val="2"/>
    </w:pPr>
    <w:rPr>
      <w:rFonts w:ascii="minorHAnsi" w:hAnsi="minorHAnsi"/>
      <w:b/>
      <w:bCs/>
      <w:color w:val="1A1A1A"/>
      <w:sz w:val="28"/>
      <w:szCs w:val="28"/>
    </w:rPr>
  </w:style>
  <w:style w:type="paragraph" w:styleId="3">
    <w:name w:val="heading 4"/>
    <w:basedOn w:val="1"/>
    <w:next w:val="1"/>
    <w:link w:val="17"/>
    <w:unhideWhenUsed/>
    <w:qFormat/>
    <w:uiPriority w:val="9"/>
    <w:pPr>
      <w:keepNext/>
      <w:keepLines/>
      <w:widowControl w:val="0"/>
      <w:snapToGrid w:val="0"/>
      <w:spacing w:line="408" w:lineRule="auto"/>
      <w:ind w:firstLine="0" w:firstLineChars="0"/>
      <w:outlineLvl w:val="3"/>
    </w:pPr>
    <w:rPr>
      <w:rFonts w:ascii="minorHAnsi" w:hAnsi="minorHAnsi"/>
      <w:b/>
      <w:bCs/>
      <w:color w:val="1A1A1A"/>
      <w:szCs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3"/>
    <w:unhideWhenUsed/>
    <w:qFormat/>
    <w:uiPriority w:val="99"/>
    <w:pPr>
      <w:tabs>
        <w:tab w:val="center" w:pos="4153"/>
        <w:tab w:val="right" w:pos="8306"/>
      </w:tabs>
      <w:snapToGrid w:val="0"/>
    </w:pPr>
    <w:rPr>
      <w:sz w:val="18"/>
      <w:szCs w:val="18"/>
    </w:rPr>
  </w:style>
  <w:style w:type="paragraph" w:styleId="5">
    <w:name w:val="header"/>
    <w:basedOn w:val="1"/>
    <w:link w:val="12"/>
    <w:unhideWhenUsed/>
    <w:qFormat/>
    <w:uiPriority w:val="99"/>
    <w:pP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100" w:beforeAutospacing="1" w:after="100" w:afterAutospacing="1"/>
      <w:ind w:firstLine="0" w:firstLineChars="0"/>
    </w:pPr>
    <w:rPr>
      <w:rFonts w:ascii="宋体" w:hAnsi="宋体" w:eastAsia="宋体" w:cs="宋体"/>
      <w:kern w:val="0"/>
      <w:szCs w:val="24"/>
    </w:rPr>
  </w:style>
  <w:style w:type="character" w:styleId="9">
    <w:name w:val="Hyperlink"/>
    <w:basedOn w:val="8"/>
    <w:qFormat/>
    <w:uiPriority w:val="0"/>
    <w:rPr>
      <w:color w:val="0000FF"/>
      <w:u w:val="single"/>
    </w:rPr>
  </w:style>
  <w:style w:type="paragraph" w:customStyle="1" w:styleId="10">
    <w:name w:val="图片居中"/>
    <w:basedOn w:val="1"/>
    <w:link w:val="11"/>
    <w:qFormat/>
    <w:uiPriority w:val="0"/>
    <w:pPr>
      <w:spacing w:line="360" w:lineRule="auto"/>
      <w:ind w:firstLine="0" w:firstLineChars="0"/>
      <w:jc w:val="center"/>
    </w:pPr>
    <w:rPr>
      <w:rFonts w:eastAsia="宋体"/>
    </w:rPr>
  </w:style>
  <w:style w:type="character" w:customStyle="1" w:styleId="11">
    <w:name w:val="图片居中 字符"/>
    <w:basedOn w:val="8"/>
    <w:link w:val="10"/>
    <w:qFormat/>
    <w:uiPriority w:val="0"/>
    <w:rPr>
      <w:rFonts w:eastAsia="宋体"/>
      <w:sz w:val="24"/>
      <w14:ligatures w14:val="none"/>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paragraph" w:styleId="14">
    <w:name w:val="List Paragraph"/>
    <w:basedOn w:val="1"/>
    <w:qFormat/>
    <w:uiPriority w:val="34"/>
    <w:pPr>
      <w:ind w:firstLine="420"/>
    </w:pPr>
  </w:style>
  <w:style w:type="character" w:customStyle="1" w:styleId="15">
    <w:name w:val="标题 3 字符"/>
    <w:basedOn w:val="8"/>
    <w:link w:val="2"/>
    <w:uiPriority w:val="9"/>
    <w:rPr>
      <w:rFonts w:ascii="minorHAnsi" w:hAnsi="minorHAnsi"/>
      <w:b/>
      <w:bCs/>
      <w:color w:val="1A1A1A"/>
      <w:sz w:val="28"/>
      <w:szCs w:val="28"/>
      <w14:ligatures w14:val="none"/>
    </w:rPr>
  </w:style>
  <w:style w:type="character" w:customStyle="1" w:styleId="16">
    <w:name w:val="未处理的提及1"/>
    <w:basedOn w:val="8"/>
    <w:semiHidden/>
    <w:unhideWhenUsed/>
    <w:qFormat/>
    <w:uiPriority w:val="99"/>
    <w:rPr>
      <w:color w:val="605E5C"/>
      <w:shd w:val="clear" w:color="auto" w:fill="E1DFDD"/>
    </w:rPr>
  </w:style>
  <w:style w:type="character" w:customStyle="1" w:styleId="17">
    <w:name w:val="标题 4 字符"/>
    <w:basedOn w:val="8"/>
    <w:link w:val="3"/>
    <w:qFormat/>
    <w:uiPriority w:val="9"/>
    <w:rPr>
      <w:rFonts w:ascii="minorHAnsi" w:hAnsi="minorHAnsi"/>
      <w:b/>
      <w:bCs/>
      <w:color w:val="1A1A1A"/>
      <w:sz w:val="24"/>
      <w:szCs w:val="24"/>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numbering" Target="numbering.xml"/><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113D2525-EAD3-443C-808C-1B6BE0A59F14}">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2268</Words>
  <Characters>2353</Characters>
  <Lines>107</Lines>
  <Paragraphs>127</Paragraphs>
  <TotalTime>1270</TotalTime>
  <ScaleCrop>false</ScaleCrop>
  <LinksUpToDate>false</LinksUpToDate>
  <CharactersWithSpaces>2363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2024-06-20T17:38:00Z</dcterms:created>
  <dc:creator>威岩 宁</dc:creator>
  <cp:lastModifiedBy>杨钧晴</cp:lastModifiedBy>
  <dcterms:modified xsi:type="dcterms:W3CDTF">2026-10-28T00:25:44Z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B931178133E9492A968F733162774812_13</vt:lpwstr>
  </property>
  <property fmtid="{D5CDD505-2E9C-101B-9397-08002B2CF9AE}" pid="4" name="KSOTemplateDocerSaveRecord">
    <vt:lpwstr>eyJoZGlkIjoiOWU2YmQ1OThkMDVmMGVjOTI3YWI0YmMzNGM1ZGQ0MzQiLCJ1c2VySWQiOiI2MDExNjU2OTUifQ==</vt:lpwstr>
  </property>
</Properties>
</file>