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962" w:type="dxa"/>
        <w:tblInd w:w="-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2"/>
      </w:tblGrid>
      <w:tr w14:paraId="110F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962" w:type="dxa"/>
            <w:tcBorders>
              <w:top w:val="nil"/>
              <w:left w:val="nil"/>
              <w:bottom w:val="nil"/>
              <w:right w:val="nil"/>
            </w:tcBorders>
          </w:tcPr>
          <w:p w14:paraId="550ED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cs="宋体" w:eastAsiaTheme="minorEastAsi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附件1</w:t>
            </w:r>
          </w:p>
        </w:tc>
      </w:tr>
    </w:tbl>
    <w:p w14:paraId="324F32F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val="en-US" w:eastAsia="zh-CN"/>
        </w:rPr>
        <w:t>南阳市宛北中等专业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eastAsia="zh-CN"/>
        </w:rPr>
        <w:t>学校校园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</w:rPr>
        <w:t>招聘职位表</w:t>
      </w:r>
    </w:p>
    <w:p w14:paraId="08E7AF7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kern w:val="0"/>
          <w:sz w:val="48"/>
          <w:szCs w:val="48"/>
          <w:lang w:val="en-US" w:eastAsia="zh-CN"/>
        </w:rPr>
      </w:pPr>
    </w:p>
    <w:tbl>
      <w:tblPr>
        <w:tblStyle w:val="9"/>
        <w:tblW w:w="14775" w:type="dxa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930"/>
        <w:gridCol w:w="6782"/>
        <w:gridCol w:w="2617"/>
        <w:gridCol w:w="2818"/>
      </w:tblGrid>
      <w:tr w14:paraId="1B974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28" w:type="dxa"/>
            <w:vMerge w:val="restart"/>
            <w:tcBorders>
              <w:top w:val="single" w:color="auto" w:sz="4" w:space="0"/>
            </w:tcBorders>
            <w:vAlign w:val="center"/>
          </w:tcPr>
          <w:p w14:paraId="0965A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招聘</w:t>
            </w:r>
          </w:p>
          <w:p w14:paraId="0820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eastAsia="仿宋" w:cs="仿宋"/>
                <w:iCs/>
                <w:color w:val="0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</w:tcBorders>
            <w:vAlign w:val="center"/>
          </w:tcPr>
          <w:p w14:paraId="7B5CD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 w14:paraId="01AD8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cs="仿宋" w:hAnsiTheme="minorHAnsi" w:eastAsiaTheme="minorEastAsia"/>
                <w:iCs/>
                <w:color w:val="000000"/>
                <w:kern w:val="2"/>
                <w:sz w:val="2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职数</w:t>
            </w:r>
          </w:p>
        </w:tc>
        <w:tc>
          <w:tcPr>
            <w:tcW w:w="122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F005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 位 条 件</w:t>
            </w:r>
          </w:p>
        </w:tc>
      </w:tr>
      <w:tr w14:paraId="03A1E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Merge w:val="continue"/>
            <w:vAlign w:val="center"/>
          </w:tcPr>
          <w:p w14:paraId="67436CFA"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  <w:vAlign w:val="center"/>
          </w:tcPr>
          <w:p w14:paraId="64A3DFCF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BB88762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专业要求</w:t>
            </w:r>
          </w:p>
        </w:tc>
        <w:tc>
          <w:tcPr>
            <w:tcW w:w="2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D7282D7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学历（学位）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2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2E6697">
            <w:pPr>
              <w:widowControl/>
              <w:jc w:val="center"/>
              <w:textAlignment w:val="center"/>
              <w:rPr>
                <w:rFonts w:hint="default" w:ascii="仿宋" w:eastAsia="仿宋" w:cs="仿宋" w:hAnsiTheme="minorHAnsi"/>
                <w:iCs/>
                <w:color w:val="00000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任职资格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</w:tr>
      <w:tr w14:paraId="22D1B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413EE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工业机器人（教师）</w:t>
            </w:r>
          </w:p>
        </w:tc>
        <w:tc>
          <w:tcPr>
            <w:tcW w:w="930" w:type="dxa"/>
            <w:vAlign w:val="center"/>
          </w:tcPr>
          <w:p w14:paraId="5032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EAC6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本科：机械工程（080201）、机械设计制造及其自动化（080202）、机械电子工程（080204）、智能制造工程（080213T）、电气工程及其自动化（080601）、人工智能（080717T）、机器人工程（080803T）                                                                                                                                              研究生：机械工程（0802）、电气工程（0808）、机械（0855）</w:t>
            </w:r>
          </w:p>
        </w:tc>
        <w:tc>
          <w:tcPr>
            <w:tcW w:w="2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F90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普通高等教育本科及以上学历，具有相应学位</w:t>
            </w:r>
          </w:p>
        </w:tc>
        <w:tc>
          <w:tcPr>
            <w:tcW w:w="2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13EDCC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CD18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6467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汽车应用与维修（教师）</w:t>
            </w:r>
          </w:p>
        </w:tc>
        <w:tc>
          <w:tcPr>
            <w:tcW w:w="930" w:type="dxa"/>
            <w:vAlign w:val="center"/>
          </w:tcPr>
          <w:p w14:paraId="558E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8C5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本科：车辆工程（080207）、汽车服务工程（080208）、汽车维修工程教育（080212T）、智能车辆工程（080214T）、新能源汽车工程（080216T）                                                                                                                                             研究生：机械工程（0802）、机械（0855）</w:t>
            </w:r>
          </w:p>
        </w:tc>
        <w:tc>
          <w:tcPr>
            <w:tcW w:w="2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90CA2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普通高等教育本科及以上学历，具有相应学位</w:t>
            </w:r>
          </w:p>
        </w:tc>
        <w:tc>
          <w:tcPr>
            <w:tcW w:w="2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A350A4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14:paraId="6519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4BF2A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930" w:type="dxa"/>
            <w:vAlign w:val="center"/>
          </w:tcPr>
          <w:p w14:paraId="2C69C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567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    科：地理科学（070501）、自然地理与资源环境（070502）、人文地理与城乡规划（070503）、地理信息科学（070504）                                                                                                                                              研究生：地理学（0705）</w:t>
            </w:r>
          </w:p>
        </w:tc>
        <w:tc>
          <w:tcPr>
            <w:tcW w:w="2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AB70C7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普通高等教育本科及以上学历，具有相应学位</w:t>
            </w:r>
          </w:p>
        </w:tc>
        <w:tc>
          <w:tcPr>
            <w:tcW w:w="2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AC7D5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具有相应学段教师资格证；教师资格证任教学科与报考岗位学科一致</w:t>
            </w:r>
          </w:p>
        </w:tc>
      </w:tr>
      <w:tr w14:paraId="71CA0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28" w:type="dxa"/>
            <w:vAlign w:val="center"/>
          </w:tcPr>
          <w:p w14:paraId="46DC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思政课教师</w:t>
            </w:r>
          </w:p>
        </w:tc>
        <w:tc>
          <w:tcPr>
            <w:tcW w:w="930" w:type="dxa"/>
            <w:vAlign w:val="center"/>
          </w:tcPr>
          <w:p w14:paraId="1C31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7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A74F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：哲学（010101）、逻辑学（010102）、政治学与行政学(030201)、国际政治（030202）、政治学、经济学与哲学（030205T）、科学社会主义（030501）、中国共产党历史（030502）、思想政治教育（030503）、马克思主义理论（030504T）、                                                                                                                                              研究生：哲学（0101）、政治学（0302）、马克思主义理论（0305）</w:t>
            </w:r>
          </w:p>
        </w:tc>
        <w:tc>
          <w:tcPr>
            <w:tcW w:w="26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FD4D3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普通高等教育本科及以上学历，具有相应学位</w:t>
            </w:r>
          </w:p>
        </w:tc>
        <w:tc>
          <w:tcPr>
            <w:tcW w:w="28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8D1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具有相应学段教师资格证；教师资格证任教学科与报考岗位学科一致</w:t>
            </w:r>
          </w:p>
        </w:tc>
      </w:tr>
    </w:tbl>
    <w:p w14:paraId="368682F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965C2"/>
    <w:rsid w:val="2F09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line="560" w:lineRule="exact"/>
      <w:ind w:firstLine="600"/>
    </w:pPr>
    <w:rPr>
      <w:rFonts w:ascii="仿宋_GB2312" w:hAnsi="仿宋_GB2312" w:eastAsia="仿宋_GB2312" w:cs="黑体"/>
      <w:kern w:val="1"/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2"/>
    <w:next w:val="7"/>
    <w:unhideWhenUsed/>
    <w:qFormat/>
    <w:uiPriority w:val="99"/>
    <w:pPr>
      <w:tabs>
        <w:tab w:val="left" w:pos="219"/>
      </w:tabs>
      <w:spacing w:after="0"/>
      <w:ind w:firstLine="420" w:firstLineChars="100"/>
      <w:jc w:val="center"/>
    </w:pPr>
    <w:rPr>
      <w:rFonts w:ascii="Times New Roman" w:hAnsi="Times New Roman" w:eastAsia="楷体_GB2312" w:cs="Times New Roman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  <w:rPr>
      <w:rFonts w:ascii="Calibri" w:hAnsi="Calibri" w:eastAsia="宋体"/>
      <w:sz w:val="21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2024-12-24T07:46:00Z</dcterms:created>
  <dc:creator>Administrator</dc:creator>
  <cp:lastModifiedBy>Administrator</cp:lastModifiedBy>
  <dcterms:modified xsi:type="dcterms:W3CDTF">2024-12-24T07:46:54Z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EB8C07AE846F4C09A705ABE4788AAED0_11</vt:lpwstr>
  </property>
</Properties>
</file>