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BCD30">
      <w:pPr>
        <w:pStyle w:val="5"/>
        <w:widowControl/>
        <w:shd w:val="clear" w:color="auto" w:fill="FFFFFF"/>
        <w:spacing w:beforeAutospacing="0" w:afterAutospacing="0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shd w:val="clear" w:color="auto" w:fill="FFFFFF"/>
        </w:rPr>
        <w:t>南阳市第十五小学校教育集团</w:t>
      </w:r>
    </w:p>
    <w:p w14:paraId="3F25EBE9">
      <w:pPr>
        <w:pStyle w:val="5"/>
        <w:widowControl/>
        <w:shd w:val="clear" w:color="auto" w:fill="FFFFFF"/>
        <w:spacing w:beforeAutospacing="0" w:afterAutospacing="0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shd w:val="clear" w:color="auto" w:fill="FFFFFF"/>
        </w:rPr>
        <w:t>2024年秋校园招聘教育紧缺人才公告</w:t>
      </w:r>
    </w:p>
    <w:p w14:paraId="1F31D5CB">
      <w:pPr>
        <w:ind w:firstLine="616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南阳市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第十五小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学校隶属南阳市教育局，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shd w:val="clear" w:color="auto" w:fill="FFFFFF"/>
        </w:rPr>
        <w:t>财政全供事业单位，全国文明校园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为加强新时代教师队伍建设，推动我校教育事业高质量发展，根据学校教师需求，决定开展南阳市第十五小学校2024年秋期校园招聘活动。具体事项公告如下：</w:t>
      </w:r>
    </w:p>
    <w:p w14:paraId="0EE9E26E">
      <w:pPr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一、计划招聘人数</w:t>
      </w:r>
    </w:p>
    <w:p w14:paraId="54BEAF12">
      <w:pPr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通过校园招聘形式面向普通高等院校公开招聘2025届毕业生36人。</w:t>
      </w:r>
    </w:p>
    <w:p w14:paraId="23AD7F45">
      <w:pPr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二、招聘范围及对象</w:t>
      </w:r>
    </w:p>
    <w:p w14:paraId="1FE293A8">
      <w:pPr>
        <w:pStyle w:val="5"/>
        <w:widowControl/>
        <w:shd w:val="clear" w:color="auto" w:fill="FFFFFF"/>
        <w:spacing w:beforeAutospacing="0" w:afterAutospacing="0"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教育部直属六所师范大学（北京师范大学、华东师范大学、华中师范大学、陕西师范大学、西南大学、东北师范大学）2025届公费师范毕业生;郑州大学、河南大学、河南师范大学及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</w:rPr>
        <w:t>“一流大学建设高校”和“一流学科建设高校”相应建设学科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2025届本科及以上学历毕业生（本科生要求师范专业；研究生要求本科阶段为师范专业）。</w:t>
      </w:r>
    </w:p>
    <w:p w14:paraId="23C8197B">
      <w:pPr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三、报名资格要求</w:t>
      </w:r>
    </w:p>
    <w:p w14:paraId="221537EC">
      <w:pPr>
        <w:ind w:firstLine="616" w:firstLineChars="200"/>
        <w:rPr>
          <w:rFonts w:ascii="楷体" w:hAnsi="楷体" w:eastAsia="楷体" w:cs="楷体"/>
          <w:spacing w:val="-6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pacing w:val="-6"/>
          <w:sz w:val="32"/>
          <w:szCs w:val="32"/>
          <w:shd w:val="clear" w:color="auto" w:fill="FFFFFF"/>
        </w:rPr>
        <w:t>（一）基本条件</w:t>
      </w:r>
    </w:p>
    <w:p w14:paraId="488A66D8">
      <w:pPr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1.具有中华人民共和国国籍，遵守中华人民共和国宪法和法律，热爱党的教育事业，政治立场坚定，政治素质过硬，能够深刻领悟“两个确立”的决定性意义，增强“四个意识”、坚定“四个自信”、做到“两个维护”，牢牢把握铸牢中华民族共同体意识工作主线。</w:t>
      </w:r>
    </w:p>
    <w:p w14:paraId="60B4A896">
      <w:pPr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2.自觉遵守《中华人民共和国教师法》《教师职业道德规范》《中小学、幼儿园教师职业行为十项准则》，品行端正，具有正常履行职责的身体条件和心理素质，具备从事教育教学工作的优秀素质和能力。</w:t>
      </w:r>
    </w:p>
    <w:p w14:paraId="619BE6BF">
      <w:pPr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3.2025年应届毕业生须在2025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年7月31日前取得相应的学历、学位证书，所学专业应与应聘岗位专业要求相符。</w:t>
      </w:r>
    </w:p>
    <w:p w14:paraId="56C93FDA">
      <w:pPr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4.本科生年龄要求2001年7月1日以后出生，研究生年龄要求1998年7月1日以后出生。</w:t>
      </w:r>
    </w:p>
    <w:p w14:paraId="22DBE32F">
      <w:pPr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5.具备招聘岗位要求的其他条件（详见《校园招聘职位表》）。</w:t>
      </w:r>
    </w:p>
    <w:p w14:paraId="0AF72FCD">
      <w:pPr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6.心理健康，并具有正常履行岗位职责的身体条件。</w:t>
      </w:r>
    </w:p>
    <w:p w14:paraId="71A5929F">
      <w:pPr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7.具备法律法规规定的其他条件。</w:t>
      </w:r>
    </w:p>
    <w:p w14:paraId="574CE221">
      <w:pPr>
        <w:ind w:firstLine="616" w:firstLineChars="200"/>
        <w:rPr>
          <w:rFonts w:ascii="楷体" w:hAnsi="楷体" w:eastAsia="楷体" w:cs="楷体"/>
          <w:spacing w:val="-6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pacing w:val="-6"/>
          <w:sz w:val="32"/>
          <w:szCs w:val="32"/>
          <w:shd w:val="clear" w:color="auto" w:fill="FFFFFF"/>
        </w:rPr>
        <w:t>（二）不得报名的情形</w:t>
      </w:r>
    </w:p>
    <w:p w14:paraId="4A10A050">
      <w:pPr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1.受到刑事处罚或者涉嫌违法犯罪正在接受调查人员。</w:t>
      </w:r>
    </w:p>
    <w:p w14:paraId="02780623">
      <w:pPr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2.尚未解除党纪、政纪处分或正在接受纪律审查的人员。</w:t>
      </w:r>
    </w:p>
    <w:p w14:paraId="76EE5C1A">
      <w:pPr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3.被开除党籍的人员。</w:t>
      </w:r>
    </w:p>
    <w:p w14:paraId="3A25A950">
      <w:pPr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4.被依法列为失信联合惩戒对象的人员。</w:t>
      </w:r>
    </w:p>
    <w:p w14:paraId="3FBB5D2C">
      <w:pPr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5.存在违反中小学教职工准入资格的人员。</w:t>
      </w:r>
    </w:p>
    <w:p w14:paraId="5E2B1221">
      <w:pPr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6.法律法规规定不得聘用为事业单位工作人员的其他情形的人员。</w:t>
      </w:r>
    </w:p>
    <w:p w14:paraId="2DD8DB66">
      <w:pPr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四、招聘程序</w:t>
      </w:r>
    </w:p>
    <w:p w14:paraId="14675434">
      <w:pPr>
        <w:ind w:firstLine="616" w:firstLineChars="200"/>
        <w:rPr>
          <w:rFonts w:ascii="楷体" w:hAnsi="楷体" w:eastAsia="楷体" w:cs="楷体"/>
          <w:spacing w:val="-6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pacing w:val="-6"/>
          <w:sz w:val="32"/>
          <w:szCs w:val="32"/>
          <w:shd w:val="clear" w:color="auto" w:fill="FFFFFF"/>
        </w:rPr>
        <w:t>（一）发布招聘信息</w:t>
      </w:r>
    </w:p>
    <w:p w14:paraId="0219826E">
      <w:pPr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招聘信息通过南阳市第十五小学校网站（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shd w:val="clear" w:color="auto" w:fill="FFFFFF"/>
        </w:rPr>
        <w:t>http://www.nyswx.com/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）、微信公众号（名称：南阳市第十五小学校）、高校校园招聘现场进行发布。</w:t>
      </w:r>
    </w:p>
    <w:p w14:paraId="7B020347">
      <w:pPr>
        <w:ind w:firstLine="616" w:firstLineChars="200"/>
        <w:rPr>
          <w:rFonts w:ascii="楷体" w:hAnsi="楷体" w:eastAsia="楷体" w:cs="楷体"/>
          <w:spacing w:val="-6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pacing w:val="-6"/>
          <w:sz w:val="32"/>
          <w:szCs w:val="32"/>
          <w:shd w:val="clear" w:color="auto" w:fill="FFFFFF"/>
        </w:rPr>
        <w:t>（二）报名</w:t>
      </w:r>
    </w:p>
    <w:p w14:paraId="7F271534">
      <w:pPr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1.线上报名：凡符合应聘条件的人员，可于2024年12月9日至2024年12月15日期间登录南阳市第十五小学校网站（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shd w:val="clear" w:color="auto" w:fill="FFFFFF"/>
        </w:rPr>
        <w:t>http://www.nyswx.com/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）、微信公众号（称：南阳市第十五小学校）下载填写《南阳市第十五小学校校园招聘报名登记表》（附件2），并将填写完成的报名登记表按(“姓名+学科+就读学校”命名)以PDF格式上传到指定邮箱（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shd w:val="clear" w:color="auto" w:fill="FFFFFF"/>
        </w:rPr>
        <w:t>371699711@qq.com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）。</w:t>
      </w:r>
    </w:p>
    <w:p w14:paraId="16D32599">
      <w:pPr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2.现场报名：</w:t>
      </w:r>
    </w:p>
    <w:p w14:paraId="3B7795CF">
      <w:pPr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2024年12月16日上午9：00—12：00，学校将赴河南大学明伦校区科技馆招聘厅进行校园招聘；</w:t>
      </w:r>
    </w:p>
    <w:p w14:paraId="4EB71486">
      <w:pPr>
        <w:ind w:firstLine="616" w:firstLineChars="200"/>
        <w:rPr>
          <w:rFonts w:ascii="仿宋_GB2312" w:hAnsi="仿宋_GB2312" w:eastAsia="仿宋_GB2312" w:cs="仿宋_GB2312"/>
          <w:color w:val="FF0000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2024年12月17日上午9：00—12：00，学校将赴河南大学金明校区综合教学楼5102教室进行校园招聘；</w:t>
      </w:r>
    </w:p>
    <w:p w14:paraId="78D0758E">
      <w:pPr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凡符合应聘条件有意报名者可到现场进行报名，报名时提供身份证、学生证等证件，现场填写《南阳市第十五小学校校园招聘报名登记表》。</w:t>
      </w:r>
    </w:p>
    <w:p w14:paraId="7C03AF7E">
      <w:pPr>
        <w:ind w:firstLine="616" w:firstLineChars="200"/>
        <w:rPr>
          <w:rFonts w:ascii="楷体" w:hAnsi="楷体" w:eastAsia="楷体" w:cs="楷体"/>
          <w:spacing w:val="-6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pacing w:val="-6"/>
          <w:sz w:val="32"/>
          <w:szCs w:val="32"/>
          <w:shd w:val="clear" w:color="auto" w:fill="FFFFFF"/>
        </w:rPr>
        <w:t>（三）资格审查</w:t>
      </w:r>
    </w:p>
    <w:p w14:paraId="7995FDF4">
      <w:pPr>
        <w:ind w:firstLine="616" w:firstLineChars="200"/>
        <w:rPr>
          <w:rFonts w:ascii="仿宋_GB2312" w:hAnsi="仿宋_GB2312" w:eastAsia="仿宋_GB2312" w:cs="仿宋_GB2312"/>
          <w:b/>
          <w:bCs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资格审查采取现场审查的方式进行，报名考生本人于16、17日在河南大学明伦校区科技馆招聘厅、金明校区综合教学楼5102教室进行资格审查，未在规定时间内现场资格审查者视为自动放弃报考。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shd w:val="clear" w:color="auto" w:fill="FFFFFF"/>
        </w:rPr>
        <w:t>考生须提供：①有效居民身份证；②学生证；③就业协议书或就业推荐表（如果部分高校尚未下发就业协议书或就业推荐表，可提供经教务处盖章的所学专业、课程成绩单、可授予的学位及名称）；④教育部学籍在线验证报告（学信网下载打印）；⑤个人简历一份（含近期彩色大一寸照片）。资格审查合格方可进入招聘下一环节。</w:t>
      </w:r>
    </w:p>
    <w:p w14:paraId="67541223">
      <w:pPr>
        <w:ind w:firstLine="616" w:firstLineChars="200"/>
        <w:rPr>
          <w:rFonts w:ascii="楷体" w:hAnsi="楷体" w:eastAsia="楷体" w:cs="楷体"/>
          <w:spacing w:val="-6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pacing w:val="-6"/>
          <w:sz w:val="32"/>
          <w:szCs w:val="32"/>
          <w:shd w:val="clear" w:color="auto" w:fill="FFFFFF"/>
        </w:rPr>
        <w:t>（四）笔试与面试</w:t>
      </w:r>
    </w:p>
    <w:p w14:paraId="410DEC07">
      <w:pPr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资格审查通过人员参加考试，具体考试时间、地点以学校通知为准。</w:t>
      </w:r>
    </w:p>
    <w:p w14:paraId="3DAB2F64">
      <w:pPr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1.岗位招聘职数与通过资格审核人数比例大于1:6的，采取笔试、面试的方法进行。笔试内容为报考岗位相关专业知识，笔试成绩100分，占总成绩的40%。根据笔试成绩，按拟聘用职位1:3的比例从高分到低分确定参加面试人员，若最后一名成绩并列，则同时进入面试，面试采用试讲等方式进行，主要考察考生的专业知识、语言表达能力、举止仪表、应变能力及与教师岗位匹配的情况。备课15分钟，试讲15分钟，面试成绩满分100分，占总成绩的60%。</w:t>
      </w:r>
    </w:p>
    <w:p w14:paraId="0D908990">
      <w:pPr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考试总成绩：笔试成绩（40%）+面试成绩（60%），成绩保留小数点后2位。</w:t>
      </w:r>
    </w:p>
    <w:p w14:paraId="154643B8">
      <w:pPr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2.岗位招聘职数与通过资格审核人数比例等于或小于1:6的，采取直接面试的方法进行，直接面试成绩为考试总成绩，满分100分，低于80分的，不得进入招聘下一环节。</w:t>
      </w:r>
    </w:p>
    <w:p w14:paraId="48CC306E">
      <w:pPr>
        <w:ind w:firstLine="616" w:firstLineChars="200"/>
        <w:rPr>
          <w:rFonts w:ascii="楷体" w:hAnsi="楷体" w:eastAsia="楷体" w:cs="楷体"/>
          <w:spacing w:val="-6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pacing w:val="-6"/>
          <w:sz w:val="32"/>
          <w:szCs w:val="32"/>
          <w:shd w:val="clear" w:color="auto" w:fill="FFFFFF"/>
        </w:rPr>
        <w:t>（五）体检与考察</w:t>
      </w:r>
    </w:p>
    <w:p w14:paraId="58F4572C">
      <w:pPr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根据考试总成绩按拟聘用职位1:1的比例从高分到低分确定参加体检考察人员（总成绩并列时，依次按面试成绩、笔试成绩确定参加体检人员，如果均相同，则加试面试，排出名次）。体检参照《河南省教师资格申请人员体格检查标准（2017年修订）》有关规定执行。体检在指定的医疗机构进行，体检费用由应聘者自理，如需要进行复检的，接到通知后及时进行复检，未按时到指定地点参加体检者，视为放弃此次招聘资格，体检对象放弃体检或因体检不合格出现招聘岗位缺额的，可在同岗位应聘人员中，按考试总成绩从高分到低分依次等额递补。招聘单位按照相关规定和要求，根据岗位条件对进入考察人员的政治思想、道德品质、遵纪守法、自律意识、能力素质、资格条件及人事档案等情况进行全面考察，被考察人员达不到应当具备的条件或者不符合应聘资格条件、岗位要求的，取消聘用资格，考察阶段出现招聘岗位空缺的不再递补。</w:t>
      </w:r>
    </w:p>
    <w:p w14:paraId="51CCA9E1">
      <w:pPr>
        <w:ind w:firstLine="616" w:firstLineChars="200"/>
        <w:rPr>
          <w:rFonts w:ascii="楷体" w:hAnsi="楷体" w:eastAsia="楷体" w:cs="楷体"/>
          <w:spacing w:val="-6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pacing w:val="-6"/>
          <w:sz w:val="32"/>
          <w:szCs w:val="32"/>
          <w:shd w:val="clear" w:color="auto" w:fill="FFFFFF"/>
        </w:rPr>
        <w:t>（六）公示与录用</w:t>
      </w:r>
    </w:p>
    <w:p w14:paraId="28BD8AD6">
      <w:pPr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对考察合格人员名单进行公示，公示时间不少于7个工作日。公示无异议后，按规定办理聘用手续。</w:t>
      </w:r>
    </w:p>
    <w:p w14:paraId="78C8FFA8">
      <w:pPr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五、其他事项</w:t>
      </w:r>
    </w:p>
    <w:p w14:paraId="0E5E49FE">
      <w:pPr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1.资格审查贯穿招聘工作全过程。应聘人员应认真阅读公告、岗位要求，并对所提供的各项信息、材料的真实性、准确性和有效性负责，在任何环节发现应聘人员有信息不实、条件不符、弄虚作假的，一律取消其聘用资格。</w:t>
      </w:r>
    </w:p>
    <w:p w14:paraId="215B97F7">
      <w:pPr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2.本次招聘不收取任何报考费用，不指定考试教材，不举办，也不委托任何机构举办考试辅导培训班，社会上任何以本次公开招聘考试命题组、专门培训机构等名义举办的“辅导班”“协议班”、辅导网站或发行的出版物、参考资料、上网卡等，均与招聘组织方无关。</w:t>
      </w:r>
    </w:p>
    <w:p w14:paraId="32C4CD01">
      <w:pPr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3.本次招聘中如有涉嫌违纪违规行为的，严格按照《事业单位公开招聘违纪违规行为处理规定》（人社部令第35号）追究责任。</w:t>
      </w:r>
    </w:p>
    <w:p w14:paraId="206E6600">
      <w:pPr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 xml:space="preserve">联系人及咨询电话: 刘老师  0377-66005072  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17537701588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 xml:space="preserve"> </w:t>
      </w:r>
    </w:p>
    <w:p w14:paraId="21185118">
      <w:pPr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监督电话: 0377-63137469</w:t>
      </w:r>
    </w:p>
    <w:p w14:paraId="3D1C064C">
      <w:pPr>
        <w:pStyle w:val="6"/>
        <w:ind w:firstLine="240"/>
      </w:pPr>
    </w:p>
    <w:p w14:paraId="0E9E4696">
      <w:pPr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附件：1.南阳市第十五小学校校园招聘职位表</w:t>
      </w:r>
    </w:p>
    <w:p w14:paraId="28300F40">
      <w:pPr>
        <w:ind w:firstLine="1540" w:firstLineChars="500"/>
        <w:rPr>
          <w:rFonts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2.南阳市第十五小学校校园招聘报名登记表</w:t>
      </w:r>
    </w:p>
    <w:p w14:paraId="02413D57">
      <w:pPr>
        <w:pStyle w:val="5"/>
        <w:widowControl/>
        <w:shd w:val="clear" w:color="auto" w:fill="FFFFFF"/>
        <w:spacing w:beforeAutospacing="0" w:afterAutospacing="0" w:line="460" w:lineRule="exact"/>
        <w:ind w:firstLine="5120" w:firstLineChars="16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sectPr>
          <w:footerReference r:id="rId3" w:type="default"/>
          <w:pgSz w:w="11906" w:h="16838"/>
          <w:pgMar w:top="1213" w:right="1463" w:bottom="1213" w:left="1463" w:header="851" w:footer="992" w:gutter="0"/>
          <w:cols w:space="0" w:num="1"/>
          <w:docGrid w:type="lines" w:linePitch="312" w:charSpace="0"/>
        </w:sectPr>
      </w:pPr>
    </w:p>
    <w:tbl>
      <w:tblPr>
        <w:tblStyle w:val="9"/>
        <w:tblW w:w="14962" w:type="dxa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2"/>
      </w:tblGrid>
      <w:tr w14:paraId="5FCFD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96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8"/>
              <w:tblW w:w="14422" w:type="dxa"/>
              <w:tblInd w:w="9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33"/>
              <w:gridCol w:w="1656"/>
              <w:gridCol w:w="633"/>
              <w:gridCol w:w="5967"/>
              <w:gridCol w:w="1499"/>
              <w:gridCol w:w="1968"/>
              <w:gridCol w:w="1166"/>
            </w:tblGrid>
            <w:tr w14:paraId="23C47F97">
              <w:trPr>
                <w:trHeight w:val="880" w:hRule="atLeast"/>
              </w:trPr>
              <w:tc>
                <w:tcPr>
                  <w:tcW w:w="1442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705D55D">
                  <w:pPr>
                    <w:jc w:val="left"/>
                    <w:rPr>
                      <w:rFonts w:ascii="仿宋" w:hAnsi="仿宋" w:eastAsia="仿宋" w:cs="仿宋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32"/>
                      <w:szCs w:val="32"/>
                    </w:rPr>
                    <w:t>附件1：</w:t>
                  </w:r>
                </w:p>
                <w:p w14:paraId="73A36B08">
                  <w:pPr>
                    <w:pStyle w:val="5"/>
                    <w:widowControl/>
                    <w:shd w:val="clear" w:color="auto" w:fill="FFFFFF"/>
                    <w:spacing w:beforeAutospacing="0" w:afterAutospacing="0" w:line="600" w:lineRule="exact"/>
                    <w:jc w:val="center"/>
                    <w:rPr>
                      <w:rFonts w:ascii="方正小标宋简体" w:hAnsi="方正小标宋简体" w:eastAsia="方正小标宋简体" w:cs="方正小标宋简体"/>
                      <w:color w:val="000000"/>
                      <w:sz w:val="44"/>
                      <w:szCs w:val="44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000000"/>
                      <w:sz w:val="44"/>
                      <w:szCs w:val="44"/>
                    </w:rPr>
                    <w:t>南阳市第十五小学校校园招聘职位表</w:t>
                  </w:r>
                </w:p>
              </w:tc>
            </w:tr>
            <w:tr w14:paraId="7118404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</w:trPr>
              <w:tc>
                <w:tcPr>
                  <w:tcW w:w="153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B5C01D4">
                  <w:pPr>
                    <w:widowControl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</w:rPr>
                    <w:t>招聘单位</w:t>
                  </w:r>
                </w:p>
              </w:tc>
              <w:tc>
                <w:tcPr>
                  <w:tcW w:w="165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78CD852">
                  <w:pPr>
                    <w:widowControl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</w:rPr>
                    <w:t>招聘岗位</w:t>
                  </w:r>
                </w:p>
              </w:tc>
              <w:tc>
                <w:tcPr>
                  <w:tcW w:w="63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C97BF8">
                  <w:pPr>
                    <w:widowControl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</w:rPr>
                    <w:t>招聘</w:t>
                  </w: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</w:rPr>
                    <w:t>职数</w:t>
                  </w:r>
                </w:p>
              </w:tc>
              <w:tc>
                <w:tcPr>
                  <w:tcW w:w="9434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DDCE03">
                  <w:pPr>
                    <w:widowControl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</w:rPr>
                    <w:t>岗位条件</w:t>
                  </w:r>
                </w:p>
              </w:tc>
              <w:tc>
                <w:tcPr>
                  <w:tcW w:w="116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F2FA9B">
                  <w:pPr>
                    <w:widowControl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</w:rPr>
                    <w:t>备注</w:t>
                  </w:r>
                </w:p>
              </w:tc>
            </w:tr>
            <w:tr w14:paraId="081E155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</w:trPr>
              <w:tc>
                <w:tcPr>
                  <w:tcW w:w="153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BC099EB">
                  <w:pPr>
                    <w:jc w:val="center"/>
                    <w:rPr>
                      <w:rFonts w:ascii="黑体" w:hAnsi="宋体" w:eastAsia="黑体" w:cs="黑体"/>
                      <w:color w:val="000000"/>
                      <w:sz w:val="24"/>
                    </w:rPr>
                  </w:pPr>
                </w:p>
              </w:tc>
              <w:tc>
                <w:tcPr>
                  <w:tcW w:w="165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E6C19C">
                  <w:pPr>
                    <w:jc w:val="center"/>
                    <w:rPr>
                      <w:rFonts w:ascii="黑体" w:hAnsi="宋体" w:eastAsia="黑体" w:cs="黑体"/>
                      <w:color w:val="000000"/>
                      <w:sz w:val="24"/>
                    </w:rPr>
                  </w:pPr>
                </w:p>
              </w:tc>
              <w:tc>
                <w:tcPr>
                  <w:tcW w:w="63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9678CC">
                  <w:pPr>
                    <w:jc w:val="center"/>
                    <w:rPr>
                      <w:rFonts w:ascii="黑体" w:hAnsi="宋体" w:eastAsia="黑体" w:cs="黑体"/>
                      <w:color w:val="000000"/>
                      <w:sz w:val="24"/>
                    </w:rPr>
                  </w:pPr>
                </w:p>
              </w:tc>
              <w:tc>
                <w:tcPr>
                  <w:tcW w:w="5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D86DF8D">
                  <w:pPr>
                    <w:widowControl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</w:rPr>
                    <w:t>专业要求</w:t>
                  </w:r>
                </w:p>
              </w:tc>
              <w:tc>
                <w:tcPr>
                  <w:tcW w:w="1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383184">
                  <w:pPr>
                    <w:widowControl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</w:rPr>
                    <w:t>学历（学位）</w:t>
                  </w:r>
                </w:p>
              </w:tc>
              <w:tc>
                <w:tcPr>
                  <w:tcW w:w="19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A9B6F3">
                  <w:pPr>
                    <w:widowControl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</w:rPr>
                    <w:t>任职资格</w:t>
                  </w:r>
                </w:p>
              </w:tc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6A32B1E">
                  <w:pPr>
                    <w:jc w:val="center"/>
                    <w:rPr>
                      <w:rFonts w:ascii="黑体" w:hAnsi="宋体" w:eastAsia="黑体" w:cs="黑体"/>
                      <w:color w:val="000000"/>
                      <w:sz w:val="24"/>
                    </w:rPr>
                  </w:pPr>
                </w:p>
              </w:tc>
            </w:tr>
            <w:tr w14:paraId="54EF1D8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6" w:hRule="atLeast"/>
              </w:trPr>
              <w:tc>
                <w:tcPr>
                  <w:tcW w:w="153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FB8105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南阳市第十五小学校</w:t>
                  </w:r>
                </w:p>
                <w:p w14:paraId="57E20282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（邓禹路校区）</w:t>
                  </w: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75D058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语文教师</w:t>
                  </w:r>
                </w:p>
              </w:tc>
              <w:tc>
                <w:tcPr>
                  <w:tcW w:w="6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5C3D1B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5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10AD4F"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本科：汉语言文学（050101），汉语言（050102），汉语国际教育（050103），应用语言学（050106T），语言学（0502100T），中国语言与文化（050108T），应用中文（050113T）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研究生：语言学及应用语言学（050102），汉语言文字学（050103），中国古代文学（050105），中国现当代文学（050106），学科教学（语文）（045103）</w:t>
                  </w:r>
                </w:p>
              </w:tc>
              <w:tc>
                <w:tcPr>
                  <w:tcW w:w="149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802809"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普通高等教育本科及以上学历，具有相应学位。</w:t>
                  </w:r>
                </w:p>
              </w:tc>
              <w:tc>
                <w:tcPr>
                  <w:tcW w:w="196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F50C6F"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具有小学及以上教师资格证；教师资格证任教学科与报考岗位学科一致。</w:t>
                  </w:r>
                </w:p>
              </w:tc>
              <w:tc>
                <w:tcPr>
                  <w:tcW w:w="116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14600A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 w14:paraId="696407E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0" w:hRule="atLeast"/>
              </w:trPr>
              <w:tc>
                <w:tcPr>
                  <w:tcW w:w="153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F6F8F8"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08F2EE1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数学教师</w:t>
                  </w:r>
                </w:p>
              </w:tc>
              <w:tc>
                <w:tcPr>
                  <w:tcW w:w="6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57AEF79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5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209E1B"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本科：数学与应用数学（070101），信息与计算科学（070102）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研究生：基础数学（070101），计算数学（070102），应用数学（070104），学科教学（数学）（045104）</w:t>
                  </w:r>
                </w:p>
              </w:tc>
              <w:tc>
                <w:tcPr>
                  <w:tcW w:w="149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EFA47B9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96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8B8298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C7CC45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 w14:paraId="234B774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0" w:hRule="atLeast"/>
              </w:trPr>
              <w:tc>
                <w:tcPr>
                  <w:tcW w:w="153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ECE7BD"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357EE31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英语教师</w:t>
                  </w:r>
                </w:p>
              </w:tc>
              <w:tc>
                <w:tcPr>
                  <w:tcW w:w="6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2BB7B5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5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E10BB5F"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本科：英语（050201），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研究生：英语语言文学（050201），英语笔译（055101），英语口译（055102），学科教学（英语）（045108）</w:t>
                  </w:r>
                </w:p>
              </w:tc>
              <w:tc>
                <w:tcPr>
                  <w:tcW w:w="149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E0912E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96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1CCACF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16E3DA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 w14:paraId="60EFAA1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0" w:hRule="atLeast"/>
              </w:trPr>
              <w:tc>
                <w:tcPr>
                  <w:tcW w:w="153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ABEA63"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9B6859A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思政教师</w:t>
                  </w:r>
                </w:p>
              </w:tc>
              <w:tc>
                <w:tcPr>
                  <w:tcW w:w="6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440125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5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BB7331"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本科：马克思主义理论（0305）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研究生：马克思主义理论（0305），学科教学（思政）（045102）</w:t>
                  </w:r>
                </w:p>
              </w:tc>
              <w:tc>
                <w:tcPr>
                  <w:tcW w:w="149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ACDFE5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96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548BFE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FBF086C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 w14:paraId="0B6D535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153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C8045A"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908D8D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体育教师</w:t>
                  </w:r>
                </w:p>
              </w:tc>
              <w:tc>
                <w:tcPr>
                  <w:tcW w:w="6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E30CB0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5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5421E91"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本科：体育教育（040201），运动训练（040202K）；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研究生：体育教育训练学（040303），体育教学（045201），运动训练）（045202）。</w:t>
                  </w:r>
                </w:p>
              </w:tc>
              <w:tc>
                <w:tcPr>
                  <w:tcW w:w="149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9B92C3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96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DB3C58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B1604D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 w14:paraId="273BDDE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80" w:hRule="atLeast"/>
              </w:trPr>
              <w:tc>
                <w:tcPr>
                  <w:tcW w:w="153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40842F"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0A80BFB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信息技术教师</w:t>
                  </w:r>
                </w:p>
              </w:tc>
              <w:tc>
                <w:tcPr>
                  <w:tcW w:w="6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FFE850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5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C85810"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本科：计算机科学与技术（080901），教育技术学（040104），电子与计算机工程（080909T），网络工程（080903）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研究生：计算机软件与理论（081202），计算机应用技术（081203），计算机技术（085211），软件工程（085212）（不限定师范专业）</w:t>
                  </w:r>
                </w:p>
              </w:tc>
              <w:tc>
                <w:tcPr>
                  <w:tcW w:w="149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76678A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96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47C85F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55CCC66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 w14:paraId="43DD3B7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20" w:hRule="atLeast"/>
              </w:trPr>
              <w:tc>
                <w:tcPr>
                  <w:tcW w:w="153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08896E4"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987BD3E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心理教师</w:t>
                  </w:r>
                </w:p>
              </w:tc>
              <w:tc>
                <w:tcPr>
                  <w:tcW w:w="6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DEAE14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5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A71211"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本科：心理学（071101）、应用心理学（071102）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研究生：基础心理学（040201），发展与教育心理学（040202），应用心理学（040203），心理健康教育（045116）（不限定师范专业）</w:t>
                  </w:r>
                </w:p>
              </w:tc>
              <w:tc>
                <w:tcPr>
                  <w:tcW w:w="149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30315FB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96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2BDA51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3021A1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 w14:paraId="4558594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80" w:hRule="atLeast"/>
              </w:trPr>
              <w:tc>
                <w:tcPr>
                  <w:tcW w:w="153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B1796A"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南阳市第十二完全学校小学部（南阳市第十五小学校第十二完全学校校区）</w:t>
                  </w: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8082F1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语文教师</w:t>
                  </w:r>
                </w:p>
              </w:tc>
              <w:tc>
                <w:tcPr>
                  <w:tcW w:w="6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ACB537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5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7EFBB3"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本科：汉语言文学（050101），汉语言（050102），汉语国际教育（050103），应用语言学（050106T），语言学（0502100T），中国语言与文化（050108T），应用中文（050113T）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研究生：语言学及应用语言学（050102），汉语言文字学（050103），中国古代文学（050105），中国现当代文学（050106），学科教学（语文）（045103）</w:t>
                  </w:r>
                </w:p>
              </w:tc>
              <w:tc>
                <w:tcPr>
                  <w:tcW w:w="149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DE5E9C"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普通高等教育本科及以上学历，具有相应学位。</w:t>
                  </w:r>
                </w:p>
              </w:tc>
              <w:tc>
                <w:tcPr>
                  <w:tcW w:w="196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0659660"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具有小学及以上教师资格证；教师资格证任教学科与报考岗位学科一致。</w:t>
                  </w:r>
                </w:p>
              </w:tc>
              <w:tc>
                <w:tcPr>
                  <w:tcW w:w="116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EE65E6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 w14:paraId="087D99F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20" w:hRule="atLeast"/>
              </w:trPr>
              <w:tc>
                <w:tcPr>
                  <w:tcW w:w="153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16E7A7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001E42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数学教师</w:t>
                  </w:r>
                </w:p>
              </w:tc>
              <w:tc>
                <w:tcPr>
                  <w:tcW w:w="6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82220F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5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11E97B"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本科：数学与应用数学（070101），信息与计算科学（070102）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研究生：基础数学（070101），计算数学（070102），应用数学（070104），学科教学（数学）（045104）</w:t>
                  </w:r>
                </w:p>
              </w:tc>
              <w:tc>
                <w:tcPr>
                  <w:tcW w:w="149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381EC86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96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7601AF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E82C2F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 w14:paraId="34326AA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0" w:hRule="atLeast"/>
              </w:trPr>
              <w:tc>
                <w:tcPr>
                  <w:tcW w:w="153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14D1FB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096605A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英语教师</w:t>
                  </w:r>
                </w:p>
              </w:tc>
              <w:tc>
                <w:tcPr>
                  <w:tcW w:w="6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7BB84A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5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AC734A"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本科：英语（050201）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研究生：英语语言文学（050201），英语笔译（055101），英语口译（055102），学科教学（英语）（045108）</w:t>
                  </w:r>
                </w:p>
              </w:tc>
              <w:tc>
                <w:tcPr>
                  <w:tcW w:w="149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62F69A0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96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A07909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F0A553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 w14:paraId="04BC75B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0" w:hRule="atLeast"/>
              </w:trPr>
              <w:tc>
                <w:tcPr>
                  <w:tcW w:w="153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3C7B86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75870C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思政教师</w:t>
                  </w:r>
                </w:p>
              </w:tc>
              <w:tc>
                <w:tcPr>
                  <w:tcW w:w="6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107F21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5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233938"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本科：马克思主义理论（0305）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研究生：马克思主义理论（0305），学科教学（思政）（045102）</w:t>
                  </w:r>
                </w:p>
              </w:tc>
              <w:tc>
                <w:tcPr>
                  <w:tcW w:w="149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63CB2A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96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13391B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DC7CA9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 w14:paraId="243145C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40" w:hRule="atLeast"/>
              </w:trPr>
              <w:tc>
                <w:tcPr>
                  <w:tcW w:w="153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2737FDF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369B4F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音乐教师</w:t>
                  </w:r>
                </w:p>
              </w:tc>
              <w:tc>
                <w:tcPr>
                  <w:tcW w:w="6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864F22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5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EF50840"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本科：音乐学（钢琴、声乐、指挥、键盘乐器演奏方向）（130202），舞蹈表演（130204），舞蹈学（130205），舞蹈编导（130206）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研究生：音乐学（130201），舞蹈学（130202），戏剧戏曲学（130301），音乐（135101），戏剧（135102），戏曲（135103），舞蹈（135106）</w:t>
                  </w:r>
                </w:p>
              </w:tc>
              <w:tc>
                <w:tcPr>
                  <w:tcW w:w="149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1BEA2F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96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185EFA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90B2D58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 w14:paraId="7ABF40F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80" w:hRule="atLeast"/>
              </w:trPr>
              <w:tc>
                <w:tcPr>
                  <w:tcW w:w="153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BD2C7AE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7256FB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美术教师</w:t>
                  </w:r>
                </w:p>
              </w:tc>
              <w:tc>
                <w:tcPr>
                  <w:tcW w:w="6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A1AFFF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5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23C474"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本科：美术学（130401）、绘画（130402）、雕塑（130403）、中国画（130406T）、环境设计（130503）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研究生：美术学（130401）艺术硕士（美术）</w:t>
                  </w:r>
                </w:p>
              </w:tc>
              <w:tc>
                <w:tcPr>
                  <w:tcW w:w="149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A08444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96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B58C8A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D24FCE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 w14:paraId="6D3C732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40" w:hRule="atLeast"/>
              </w:trPr>
              <w:tc>
                <w:tcPr>
                  <w:tcW w:w="153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A8989C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40B27D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信息技术教师</w:t>
                  </w:r>
                </w:p>
              </w:tc>
              <w:tc>
                <w:tcPr>
                  <w:tcW w:w="6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B5C5E07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5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B7BA64"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本科：计算机科学与技术（080901），教育技术学（040104），电子与计算机工程（080909T），网络工程（080903）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研究生：计算机软件与理论（081202），计算机应用技术（081203），计算机技术（085211），软件工程（085212）。（不限定师范专业）</w:t>
                  </w:r>
                </w:p>
              </w:tc>
              <w:tc>
                <w:tcPr>
                  <w:tcW w:w="149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D6A62D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96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188AF6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1784DE0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 w14:paraId="76E088F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0" w:hRule="atLeast"/>
              </w:trPr>
              <w:tc>
                <w:tcPr>
                  <w:tcW w:w="153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5B75A1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204FF5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心理教师</w:t>
                  </w:r>
                </w:p>
              </w:tc>
              <w:tc>
                <w:tcPr>
                  <w:tcW w:w="6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BF4B22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5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EE83AD"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本科：心理学（071101）、应用心理学（071102）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研究生：基础心理学（040201），应用心理学（040203），心理健康教育（045116）（不限定师范专业）</w:t>
                  </w:r>
                </w:p>
              </w:tc>
              <w:tc>
                <w:tcPr>
                  <w:tcW w:w="149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708AF4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96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509A98E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63A55A">
                  <w:pPr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</w:tbl>
          <w:p w14:paraId="2589B0CC">
            <w:pPr>
              <w:spacing w:line="52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14:paraId="3DE9089E">
      <w:pPr>
        <w:pStyle w:val="5"/>
        <w:widowControl/>
        <w:shd w:val="clear" w:color="auto" w:fill="FFFFFF"/>
        <w:spacing w:beforeAutospacing="0" w:afterAutospacing="0" w:line="600" w:lineRule="exac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sectPr>
          <w:pgSz w:w="16838" w:h="11906" w:orient="landscape"/>
          <w:pgMar w:top="1066" w:right="873" w:bottom="1066" w:left="873" w:header="851" w:footer="992" w:gutter="0"/>
          <w:cols w:space="0" w:num="1"/>
          <w:docGrid w:type="lines" w:linePitch="320" w:charSpace="0"/>
        </w:sectPr>
      </w:pPr>
    </w:p>
    <w:p w14:paraId="3B64A69B">
      <w:pPr>
        <w:jc w:val="left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附件2：</w:t>
      </w:r>
    </w:p>
    <w:p w14:paraId="2F295C1A">
      <w:pPr>
        <w:widowControl/>
        <w:shd w:val="clear" w:color="auto" w:fill="FFFFFF"/>
        <w:spacing w:line="600" w:lineRule="exact"/>
        <w:jc w:val="center"/>
        <w:rPr>
          <w:rFonts w:ascii="黑体" w:hAnsi="黑体" w:eastAsia="黑体" w:cs="黑体"/>
          <w:b/>
          <w:bCs/>
          <w:color w:val="000000" w:themeColor="text1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40"/>
          <w:szCs w:val="40"/>
          <w:shd w:val="clear" w:color="auto" w:fill="FFFFFF"/>
        </w:rPr>
        <w:t>南阳市第十五小学校校园招聘</w:t>
      </w:r>
    </w:p>
    <w:p w14:paraId="253F62EE">
      <w:pPr>
        <w:widowControl/>
        <w:shd w:val="clear" w:color="auto" w:fill="FFFFFF"/>
        <w:spacing w:line="600" w:lineRule="exact"/>
        <w:jc w:val="center"/>
        <w:rPr>
          <w:rFonts w:ascii="黑体" w:hAnsi="黑体" w:eastAsia="黑体" w:cs="黑体"/>
          <w:b/>
          <w:bCs/>
          <w:color w:val="000000" w:themeColor="text1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40"/>
          <w:szCs w:val="40"/>
          <w:shd w:val="clear" w:color="auto" w:fill="FFFFFF"/>
        </w:rPr>
        <w:t>报名登记表</w:t>
      </w:r>
    </w:p>
    <w:tbl>
      <w:tblPr>
        <w:tblStyle w:val="8"/>
        <w:tblW w:w="10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800"/>
        <w:gridCol w:w="750"/>
        <w:gridCol w:w="136"/>
        <w:gridCol w:w="1173"/>
        <w:gridCol w:w="1377"/>
        <w:gridCol w:w="464"/>
        <w:gridCol w:w="709"/>
        <w:gridCol w:w="491"/>
        <w:gridCol w:w="1578"/>
      </w:tblGrid>
      <w:tr w14:paraId="6F2BE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EFD53">
            <w:pPr>
              <w:jc w:val="center"/>
              <w:rPr>
                <w:rFonts w:ascii="仿宋" w:hAnsi="Calibri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姓    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30A11">
            <w:pPr>
              <w:rPr>
                <w:rFonts w:ascii="仿宋" w:hAnsi="Calibri" w:eastAsia="仿宋" w:cs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BD42E">
            <w:pPr>
              <w:jc w:val="center"/>
              <w:rPr>
                <w:rFonts w:ascii="仿宋" w:hAnsi="Calibri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性 别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7F504">
            <w:pPr>
              <w:jc w:val="center"/>
              <w:rPr>
                <w:rFonts w:ascii="仿宋" w:hAnsi="Calibri" w:eastAsia="仿宋" w:cs="仿宋"/>
                <w:color w:val="000000" w:themeColor="text1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43AD6">
            <w:pPr>
              <w:jc w:val="center"/>
              <w:rPr>
                <w:rFonts w:ascii="仿宋" w:hAnsi="Calibri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出生年月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7D958">
            <w:pPr>
              <w:jc w:val="center"/>
              <w:rPr>
                <w:rFonts w:ascii="仿宋" w:hAnsi="Calibri" w:eastAsia="仿宋" w:cs="仿宋"/>
                <w:color w:val="000000" w:themeColor="text1"/>
                <w:sz w:val="24"/>
              </w:rPr>
            </w:pPr>
          </w:p>
        </w:tc>
        <w:tc>
          <w:tcPr>
            <w:tcW w:w="2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A54FED">
            <w:pPr>
              <w:jc w:val="center"/>
              <w:rPr>
                <w:rFonts w:ascii="仿宋" w:hAnsi="Calibri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sz w:val="24"/>
              </w:rPr>
              <w:t>近期</w:t>
            </w:r>
          </w:p>
          <w:p w14:paraId="287A8FAC">
            <w:pPr>
              <w:jc w:val="center"/>
              <w:rPr>
                <w:rFonts w:ascii="仿宋" w:hAnsi="Calibri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sz w:val="24"/>
              </w:rPr>
              <w:t>免冠</w:t>
            </w:r>
          </w:p>
          <w:p w14:paraId="46E0523E">
            <w:pPr>
              <w:jc w:val="center"/>
              <w:rPr>
                <w:rFonts w:ascii="仿宋" w:hAnsi="Calibri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sz w:val="24"/>
              </w:rPr>
              <w:t>照片</w:t>
            </w:r>
          </w:p>
        </w:tc>
      </w:tr>
      <w:tr w14:paraId="22FE7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AD8B6">
            <w:pPr>
              <w:jc w:val="center"/>
              <w:rPr>
                <w:rFonts w:ascii="仿宋" w:hAnsi="Calibri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户 籍 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ABBFF">
            <w:pPr>
              <w:jc w:val="center"/>
              <w:rPr>
                <w:rFonts w:ascii="仿宋" w:hAnsi="Calibri" w:eastAsia="仿宋" w:cs="仿宋"/>
                <w:color w:val="000000" w:themeColor="text1"/>
                <w:sz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BE683">
            <w:pPr>
              <w:jc w:val="center"/>
              <w:rPr>
                <w:rFonts w:ascii="仿宋" w:hAnsi="Calibri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民 族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DA5D8">
            <w:pPr>
              <w:jc w:val="center"/>
              <w:rPr>
                <w:rFonts w:ascii="仿宋" w:hAnsi="Calibri" w:eastAsia="仿宋" w:cs="仿宋"/>
                <w:color w:val="000000" w:themeColor="text1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DC382">
            <w:pPr>
              <w:jc w:val="center"/>
              <w:rPr>
                <w:rFonts w:ascii="仿宋" w:hAnsi="Calibri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政治面貌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71074">
            <w:pPr>
              <w:jc w:val="center"/>
              <w:rPr>
                <w:rFonts w:ascii="仿宋" w:hAnsi="Calibri" w:eastAsia="仿宋" w:cs="仿宋"/>
                <w:color w:val="000000" w:themeColor="text1"/>
                <w:sz w:val="24"/>
              </w:rPr>
            </w:pPr>
          </w:p>
        </w:tc>
        <w:tc>
          <w:tcPr>
            <w:tcW w:w="20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3E932B">
            <w:pPr>
              <w:jc w:val="center"/>
              <w:rPr>
                <w:rFonts w:ascii="仿宋" w:hAnsi="Calibri" w:eastAsia="仿宋" w:cs="仿宋"/>
                <w:color w:val="000000" w:themeColor="text1"/>
                <w:sz w:val="24"/>
              </w:rPr>
            </w:pPr>
          </w:p>
        </w:tc>
      </w:tr>
      <w:tr w14:paraId="316BF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61223"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本科院校、</w:t>
            </w:r>
          </w:p>
          <w:p w14:paraId="1000CA08">
            <w:pPr>
              <w:spacing w:line="300" w:lineRule="exact"/>
              <w:jc w:val="center"/>
              <w:rPr>
                <w:rFonts w:ascii="仿宋" w:hAnsi="Calibri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专业</w:t>
            </w:r>
          </w:p>
        </w:tc>
        <w:tc>
          <w:tcPr>
            <w:tcW w:w="3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CC18C">
            <w:pPr>
              <w:jc w:val="center"/>
              <w:rPr>
                <w:rFonts w:ascii="仿宋" w:hAnsi="Calibri" w:eastAsia="仿宋" w:cs="仿宋"/>
                <w:color w:val="000000" w:themeColor="text1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EDD066">
            <w:pPr>
              <w:jc w:val="center"/>
              <w:rPr>
                <w:rFonts w:ascii="仿宋" w:hAnsi="Calibri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毕业时间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3868E8">
            <w:pPr>
              <w:jc w:val="center"/>
              <w:rPr>
                <w:rFonts w:ascii="仿宋" w:hAnsi="Calibri" w:eastAsia="仿宋" w:cs="仿宋"/>
                <w:color w:val="000000" w:themeColor="text1"/>
                <w:sz w:val="24"/>
              </w:rPr>
            </w:pPr>
          </w:p>
        </w:tc>
        <w:tc>
          <w:tcPr>
            <w:tcW w:w="20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1CEB76">
            <w:pPr>
              <w:jc w:val="center"/>
              <w:rPr>
                <w:rFonts w:ascii="仿宋" w:hAnsi="Calibri" w:eastAsia="仿宋" w:cs="仿宋"/>
                <w:color w:val="000000" w:themeColor="text1"/>
                <w:sz w:val="24"/>
              </w:rPr>
            </w:pPr>
          </w:p>
        </w:tc>
      </w:tr>
      <w:tr w14:paraId="6FB19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D68DA"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研究生院校、专业</w:t>
            </w:r>
          </w:p>
        </w:tc>
        <w:tc>
          <w:tcPr>
            <w:tcW w:w="3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7392F">
            <w:pPr>
              <w:jc w:val="center"/>
              <w:rPr>
                <w:rFonts w:ascii="仿宋" w:hAnsi="Calibri" w:eastAsia="仿宋" w:cs="仿宋"/>
                <w:color w:val="000000" w:themeColor="text1"/>
                <w:sz w:val="24"/>
              </w:rPr>
            </w:pPr>
          </w:p>
        </w:tc>
        <w:tc>
          <w:tcPr>
            <w:tcW w:w="13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90735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毕业时间</w:t>
            </w:r>
          </w:p>
        </w:tc>
        <w:tc>
          <w:tcPr>
            <w:tcW w:w="11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6E751">
            <w:pPr>
              <w:jc w:val="center"/>
              <w:rPr>
                <w:rFonts w:ascii="仿宋" w:hAnsi="Calibri" w:eastAsia="仿宋" w:cs="仿宋"/>
                <w:color w:val="000000" w:themeColor="text1"/>
                <w:sz w:val="24"/>
              </w:rPr>
            </w:pPr>
          </w:p>
        </w:tc>
        <w:tc>
          <w:tcPr>
            <w:tcW w:w="20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3011F">
            <w:pPr>
              <w:jc w:val="center"/>
              <w:rPr>
                <w:rFonts w:ascii="仿宋" w:hAnsi="Calibri" w:eastAsia="仿宋" w:cs="仿宋"/>
                <w:color w:val="000000" w:themeColor="text1"/>
                <w:sz w:val="24"/>
              </w:rPr>
            </w:pPr>
          </w:p>
        </w:tc>
      </w:tr>
      <w:tr w14:paraId="4F03A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B953A">
            <w:pPr>
              <w:jc w:val="center"/>
              <w:rPr>
                <w:rFonts w:ascii="仿宋" w:hAnsi="Calibri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身份证号码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5F3A4">
            <w:pPr>
              <w:jc w:val="center"/>
              <w:rPr>
                <w:rFonts w:ascii="仿宋" w:hAnsi="Calibri" w:eastAsia="仿宋" w:cs="仿宋"/>
                <w:color w:val="000000" w:themeColor="text1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1BFF8">
            <w:pPr>
              <w:jc w:val="center"/>
              <w:rPr>
                <w:rFonts w:ascii="仿宋" w:hAnsi="Calibri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联系电话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549AE">
            <w:pPr>
              <w:jc w:val="center"/>
              <w:rPr>
                <w:rFonts w:ascii="仿宋" w:hAnsi="Calibri" w:eastAsia="仿宋" w:cs="仿宋"/>
                <w:color w:val="000000" w:themeColor="text1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9CBBA">
            <w:pPr>
              <w:jc w:val="center"/>
              <w:rPr>
                <w:rFonts w:ascii="仿宋" w:hAnsi="Calibri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sz w:val="24"/>
              </w:rPr>
              <w:t>身高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8CD6E">
            <w:pPr>
              <w:jc w:val="center"/>
              <w:rPr>
                <w:rFonts w:ascii="仿宋" w:hAnsi="Calibri" w:eastAsia="仿宋" w:cs="仿宋"/>
                <w:color w:val="000000" w:themeColor="text1"/>
                <w:sz w:val="24"/>
              </w:rPr>
            </w:pPr>
          </w:p>
        </w:tc>
      </w:tr>
      <w:tr w14:paraId="4DAEB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6810B">
            <w:pPr>
              <w:jc w:val="center"/>
              <w:rPr>
                <w:rFonts w:ascii="仿宋" w:hAnsi="Calibri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通讯地址</w:t>
            </w:r>
          </w:p>
        </w:tc>
        <w:tc>
          <w:tcPr>
            <w:tcW w:w="3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0EEDD">
            <w:pPr>
              <w:jc w:val="center"/>
              <w:rPr>
                <w:rFonts w:ascii="仿宋" w:hAnsi="Calibri" w:eastAsia="仿宋" w:cs="仿宋"/>
                <w:color w:val="000000" w:themeColor="text1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ED188">
            <w:pPr>
              <w:jc w:val="center"/>
              <w:rPr>
                <w:rFonts w:ascii="仿宋" w:hAnsi="Calibri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邮政编码</w:t>
            </w: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7A5F6">
            <w:pPr>
              <w:jc w:val="center"/>
              <w:rPr>
                <w:rFonts w:ascii="仿宋" w:hAnsi="Calibri" w:eastAsia="仿宋" w:cs="仿宋"/>
                <w:color w:val="000000" w:themeColor="text1"/>
                <w:sz w:val="24"/>
              </w:rPr>
            </w:pPr>
          </w:p>
        </w:tc>
      </w:tr>
      <w:tr w14:paraId="1DEB7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968E59"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1"/>
                <w:sz w:val="24"/>
              </w:rPr>
              <w:t>报考校区岗位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11"/>
                <w:sz w:val="24"/>
              </w:rPr>
              <w:t>（只能选报1个校区岗位）</w:t>
            </w:r>
          </w:p>
        </w:tc>
        <w:tc>
          <w:tcPr>
            <w:tcW w:w="3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E5925">
            <w:pPr>
              <w:jc w:val="center"/>
              <w:rPr>
                <w:rFonts w:ascii="仿宋" w:hAnsi="Calibri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  <w:t>第十二完全学校校区</w:t>
            </w:r>
          </w:p>
        </w:tc>
        <w:tc>
          <w:tcPr>
            <w:tcW w:w="4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A5930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  <w:t>邓禹路校区</w:t>
            </w:r>
          </w:p>
        </w:tc>
      </w:tr>
      <w:tr w14:paraId="45294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CB683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3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96AC5">
            <w:pPr>
              <w:jc w:val="left"/>
              <w:rPr>
                <w:rFonts w:ascii="仿宋" w:hAnsi="Calibri" w:eastAsia="仿宋" w:cs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4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33E25">
            <w:pPr>
              <w:jc w:val="left"/>
              <w:rPr>
                <w:rFonts w:ascii="仿宋" w:hAnsi="仿宋" w:eastAsia="仿宋" w:cs="仿宋"/>
                <w:b/>
                <w:bCs/>
                <w:color w:val="000000" w:themeColor="text1"/>
                <w:spacing w:val="-6"/>
                <w:sz w:val="24"/>
              </w:rPr>
            </w:pPr>
          </w:p>
        </w:tc>
      </w:tr>
      <w:tr w14:paraId="3E761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3CDD6">
            <w:pPr>
              <w:jc w:val="center"/>
              <w:rPr>
                <w:rFonts w:ascii="仿宋" w:hAnsi="Calibri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个人简历</w:t>
            </w:r>
          </w:p>
        </w:tc>
        <w:tc>
          <w:tcPr>
            <w:tcW w:w="84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FD984">
            <w:pPr>
              <w:rPr>
                <w:rFonts w:ascii="仿宋" w:hAnsi="Calibri" w:eastAsia="仿宋" w:cs="仿宋"/>
                <w:color w:val="000000" w:themeColor="text1"/>
                <w:sz w:val="24"/>
              </w:rPr>
            </w:pPr>
          </w:p>
        </w:tc>
      </w:tr>
      <w:tr w14:paraId="0065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5C9DA">
            <w:pPr>
              <w:jc w:val="center"/>
              <w:rPr>
                <w:rFonts w:ascii="仿宋" w:hAnsi="Calibri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个人承诺</w:t>
            </w:r>
          </w:p>
        </w:tc>
        <w:tc>
          <w:tcPr>
            <w:tcW w:w="84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8EC23">
            <w:pPr>
              <w:spacing w:line="360" w:lineRule="exact"/>
              <w:ind w:firstLine="480" w:firstLineChars="200"/>
              <w:jc w:val="left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本人承诺符合公告及报考岗位条件要求，报名表所填写的信息真实准确，若有不实，所产生的一切后果由本人承担。</w:t>
            </w:r>
          </w:p>
          <w:p w14:paraId="299DF002">
            <w:pPr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 xml:space="preserve">                              报名人（签名）： </w:t>
            </w:r>
          </w:p>
          <w:p w14:paraId="38023ACE">
            <w:pPr>
              <w:spacing w:line="360" w:lineRule="exact"/>
              <w:jc w:val="left"/>
              <w:rPr>
                <w:rFonts w:ascii="仿宋" w:hAnsi="Calibri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 xml:space="preserve">                                          年    月    日</w:t>
            </w:r>
          </w:p>
        </w:tc>
      </w:tr>
      <w:tr w14:paraId="788AE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4B933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 xml:space="preserve">资格审查       </w:t>
            </w:r>
          </w:p>
          <w:p w14:paraId="65E53E47">
            <w:pPr>
              <w:jc w:val="center"/>
              <w:rPr>
                <w:rFonts w:ascii="仿宋" w:hAnsi="Calibri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意见</w:t>
            </w:r>
          </w:p>
        </w:tc>
        <w:tc>
          <w:tcPr>
            <w:tcW w:w="84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5C884"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 w14:paraId="239D49FC">
            <w:pPr>
              <w:ind w:firstLine="3600" w:firstLineChars="1500"/>
              <w:jc w:val="left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</w:rPr>
              <w:t>审查人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 xml:space="preserve">（签名）： </w:t>
            </w:r>
          </w:p>
          <w:p w14:paraId="1EED8E50">
            <w:pPr>
              <w:ind w:firstLine="5040" w:firstLineChars="2100"/>
              <w:jc w:val="left"/>
              <w:rPr>
                <w:rFonts w:ascii="仿宋" w:hAnsi="Calibri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年   月   日</w:t>
            </w:r>
          </w:p>
        </w:tc>
      </w:tr>
    </w:tbl>
    <w:p w14:paraId="41793469">
      <w:pPr>
        <w:spacing w:line="520" w:lineRule="exact"/>
        <w:rPr>
          <w:sz w:val="28"/>
          <w:szCs w:val="28"/>
          <w:shd w:val="clear" w:color="auto" w:fill="FFFFFF"/>
        </w:rPr>
      </w:pPr>
      <w:r>
        <w:rPr>
          <w:rFonts w:ascii="仿宋" w:hAnsi="Calibri" w:eastAsia="仿宋" w:cs="仿宋"/>
          <w:iCs/>
          <w:sz w:val="24"/>
          <w:szCs w:val="32"/>
        </w:rPr>
        <w:t>备注：</w:t>
      </w:r>
      <w:r>
        <w:rPr>
          <w:rFonts w:hint="eastAsia" w:ascii="仿宋" w:hAnsi="Calibri" w:eastAsia="仿宋" w:cs="仿宋"/>
          <w:iCs/>
          <w:sz w:val="24"/>
          <w:szCs w:val="32"/>
        </w:rPr>
        <w:t>资格审查意见由负责资格审查的工作人员填写，其他项目均由报考者填写。</w:t>
      </w:r>
    </w:p>
    <w:sectPr>
      <w:pgSz w:w="11906" w:h="16838"/>
      <w:pgMar w:top="930" w:right="1463" w:bottom="930" w:left="1463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9B29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4E18C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4E18C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29"/>
    <w:rsid w:val="00072129"/>
    <w:rsid w:val="001444E6"/>
    <w:rsid w:val="00384493"/>
    <w:rsid w:val="005B2491"/>
    <w:rsid w:val="00682ED4"/>
    <w:rsid w:val="00F81287"/>
    <w:rsid w:val="041A162E"/>
    <w:rsid w:val="05FD4533"/>
    <w:rsid w:val="064366F2"/>
    <w:rsid w:val="09EB5FBC"/>
    <w:rsid w:val="0C252478"/>
    <w:rsid w:val="0D175458"/>
    <w:rsid w:val="10594DE6"/>
    <w:rsid w:val="10F34C4F"/>
    <w:rsid w:val="1146404D"/>
    <w:rsid w:val="141B64F7"/>
    <w:rsid w:val="184F2CB5"/>
    <w:rsid w:val="18EB3CD0"/>
    <w:rsid w:val="19837848"/>
    <w:rsid w:val="19DE745F"/>
    <w:rsid w:val="19EC1EA3"/>
    <w:rsid w:val="1CE82D00"/>
    <w:rsid w:val="1E6C1577"/>
    <w:rsid w:val="1F103CA9"/>
    <w:rsid w:val="213D605E"/>
    <w:rsid w:val="2C764451"/>
    <w:rsid w:val="2D7B4196"/>
    <w:rsid w:val="3509182D"/>
    <w:rsid w:val="3DF023DD"/>
    <w:rsid w:val="3EA51073"/>
    <w:rsid w:val="3ECD05CA"/>
    <w:rsid w:val="3F005E07"/>
    <w:rsid w:val="3F80213E"/>
    <w:rsid w:val="3FAC73BC"/>
    <w:rsid w:val="42DD3CE7"/>
    <w:rsid w:val="433C5946"/>
    <w:rsid w:val="45130BEA"/>
    <w:rsid w:val="451F36F4"/>
    <w:rsid w:val="45605CF4"/>
    <w:rsid w:val="49C468BA"/>
    <w:rsid w:val="4E044CD9"/>
    <w:rsid w:val="4E1756EC"/>
    <w:rsid w:val="4F057B1F"/>
    <w:rsid w:val="57B679F5"/>
    <w:rsid w:val="580746F5"/>
    <w:rsid w:val="5C066ED1"/>
    <w:rsid w:val="5C306D99"/>
    <w:rsid w:val="69C85B04"/>
    <w:rsid w:val="6A672A1B"/>
    <w:rsid w:val="6B0D5727"/>
    <w:rsid w:val="759A04FF"/>
    <w:rsid w:val="77261ACA"/>
    <w:rsid w:val="7B2F27EB"/>
    <w:rsid w:val="7BF0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line="560" w:lineRule="exact"/>
      <w:ind w:firstLine="600"/>
    </w:pPr>
    <w:rPr>
      <w:rFonts w:ascii="仿宋_GB2312" w:hAnsi="仿宋_GB2312" w:eastAsia="仿宋_GB2312" w:cs="黑体"/>
      <w:kern w:val="1"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"/>
    <w:basedOn w:val="2"/>
    <w:next w:val="7"/>
    <w:unhideWhenUsed/>
    <w:qFormat/>
    <w:uiPriority w:val="99"/>
    <w:pPr>
      <w:tabs>
        <w:tab w:val="left" w:pos="219"/>
      </w:tabs>
      <w:spacing w:after="0"/>
      <w:ind w:firstLine="420" w:firstLineChars="100"/>
      <w:jc w:val="center"/>
    </w:pPr>
    <w:rPr>
      <w:rFonts w:ascii="Times New Roman" w:hAnsi="Times New Roman" w:eastAsia="楷体_GB2312" w:cs="Times New Roman"/>
      <w:sz w:val="24"/>
    </w:rPr>
  </w:style>
  <w:style w:type="paragraph" w:styleId="7">
    <w:name w:val="Body Text First Indent 2"/>
    <w:basedOn w:val="3"/>
    <w:qFormat/>
    <w:uiPriority w:val="0"/>
    <w:pPr>
      <w:ind w:firstLine="420"/>
    </w:pPr>
    <w:rPr>
      <w:rFonts w:ascii="Calibri" w:hAnsi="Calibri" w:eastAsia="宋体"/>
      <w:sz w:val="21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4142</Words>
  <Characters>4858</Characters>
  <Lines>9</Lines>
  <Paragraphs>10</Paragraphs>
  <TotalTime>65</TotalTime>
  <ScaleCrop>false</ScaleCrop>
  <LinksUpToDate>false</LinksUpToDate>
  <CharactersWithSpaces>4968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2024-11-29T02:13:00Z</dcterms:created>
  <dc:creator>yl</dc:creator>
  <cp:lastModifiedBy>Administrator</cp:lastModifiedBy>
  <cp:lastPrinted>2024-12-03T08:03:00Z</cp:lastPrinted>
  <dcterms:modified xsi:type="dcterms:W3CDTF">2024-12-09T02:46:47Z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BB2F55BF6AF0452A9DB9552426EAF807_13</vt:lpwstr>
  </property>
</Properties>
</file>