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5B9F">
      <w:pPr>
        <w:pStyle w:val="2"/>
        <w:bidi w:val="0"/>
        <w:ind w:left="0" w:leftChars="0" w:firstLine="0" w:firstLineChars="0"/>
        <w:rPr>
          <w:rFonts w:hint="eastAsia" w:asciiTheme="majorEastAsia" w:hAnsiTheme="majorEastAsia" w:eastAsiaTheme="majorEastAsia" w:cstheme="majorEastAsia"/>
          <w:b/>
          <w:bCs/>
          <w:spacing w:val="-15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2</w:t>
      </w:r>
    </w:p>
    <w:p w14:paraId="48F6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  <w:t>河南农业大学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  <w:t>大学生职业规划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  <w:t>大赛</w:t>
      </w:r>
    </w:p>
    <w:p w14:paraId="4C999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就业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赛道方案</w:t>
      </w:r>
    </w:p>
    <w:bookmarkEnd w:id="0"/>
    <w:p w14:paraId="7CFCF54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textAlignment w:val="auto"/>
        <w:rPr>
          <w:lang w:val="en-US" w:eastAsia="en-US"/>
        </w:rPr>
      </w:pPr>
    </w:p>
    <w:p w14:paraId="0A798DF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/>
        <w:textAlignment w:val="auto"/>
        <w:rPr>
          <w:lang w:val="en-US" w:eastAsia="en-US"/>
        </w:rPr>
      </w:pPr>
      <w:r>
        <w:rPr>
          <w:lang w:val="en-US" w:eastAsia="en-US"/>
        </w:rPr>
        <w:t>一、比赛内容</w:t>
      </w:r>
    </w:p>
    <w:p w14:paraId="5C6EA06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ascii="仿宋" w:hAnsi="仿宋" w:eastAsia="仿宋" w:cs="仿宋"/>
          <w:spacing w:val="-9"/>
          <w:kern w:val="2"/>
          <w:sz w:val="32"/>
          <w:szCs w:val="33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7CDA86D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firstLine="880"/>
        <w:textAlignment w:val="auto"/>
        <w:rPr>
          <w:lang w:val="en-US" w:eastAsia="en-US"/>
        </w:rPr>
      </w:pPr>
      <w:r>
        <w:rPr>
          <w:lang w:val="en-US" w:eastAsia="en-US"/>
        </w:rPr>
        <w:t>二、参赛组别和对象</w:t>
      </w:r>
    </w:p>
    <w:p w14:paraId="4A42E9C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就业赛道设高教本科生组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高教研究生组，参赛对象为全日制本科高年级在校学生，以及全体研究生。高教本科生组面向普通本科三、四年级(部分专业五年级)学生(不含已通过推免等确定升学的毕业年级学生)；高教研究生组面向全体研究生。</w:t>
      </w:r>
    </w:p>
    <w:p w14:paraId="0A118E3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/>
        <w:textAlignment w:val="auto"/>
        <w:rPr>
          <w:lang w:val="en-US" w:eastAsia="en-US"/>
        </w:rPr>
      </w:pPr>
      <w:r>
        <w:rPr>
          <w:lang w:val="en-US" w:eastAsia="en-US"/>
        </w:rPr>
        <w:t>三、参赛材料要求</w:t>
      </w:r>
    </w:p>
    <w:p w14:paraId="6624185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 xml:space="preserve">选手在大赛平台提交以下参赛材料： </w:t>
      </w:r>
    </w:p>
    <w:p w14:paraId="2802BA2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ascii="仿宋" w:hAnsi="仿宋" w:eastAsia="仿宋" w:cs="仿宋"/>
          <w:spacing w:val="-9"/>
          <w:kern w:val="2"/>
          <w:sz w:val="32"/>
          <w:szCs w:val="33"/>
          <w:lang w:val="en-US" w:eastAsia="en-US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en-US" w:bidi="ar-SA"/>
        </w:rPr>
        <w:t>求职简历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(PDF格式)。</w:t>
      </w:r>
    </w:p>
    <w:p w14:paraId="48AC473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en-US" w:bidi="ar-SA"/>
        </w:rPr>
        <w:t>求职综合展示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(PPT格式，不超过50MB;可加入视频)。</w:t>
      </w:r>
    </w:p>
    <w:p w14:paraId="3CDE7B5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en-US" w:bidi="ar-SA"/>
        </w:rPr>
        <w:t>辅助证明材料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包括实践、实习、获奖等证明材料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PDF格式，整合为单个文件，不超过50MB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26A3CC8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firstLine="640" w:firstLineChars="200"/>
        <w:textAlignment w:val="auto"/>
        <w:rPr>
          <w:lang w:val="en-US" w:eastAsia="en-US"/>
        </w:rPr>
      </w:pPr>
      <w:r>
        <w:rPr>
          <w:lang w:val="en-US" w:eastAsia="en-US"/>
        </w:rPr>
        <w:t>四、比赛环节</w:t>
      </w:r>
    </w:p>
    <w:p w14:paraId="19144C1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就业赛道设主题陈述、综合面试、天降offer(录用意向)环节。各环节时长根据实际情况适当调整。</w:t>
      </w:r>
    </w:p>
    <w:p w14:paraId="4A03487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en-US" w:bidi="ar-SA"/>
        </w:rPr>
        <w:t>主题陈述(6分钟):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选手结合求职综合展示PPT, 陈述</w:t>
      </w:r>
    </w:p>
    <w:p w14:paraId="6CAA609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0" w:firstLineChars="0"/>
        <w:textAlignment w:val="auto"/>
        <w:rPr>
          <w:rFonts w:ascii="仿宋" w:hAnsi="仿宋" w:eastAsia="仿宋" w:cs="仿宋"/>
          <w:spacing w:val="-9"/>
          <w:kern w:val="2"/>
          <w:sz w:val="32"/>
          <w:szCs w:val="33"/>
          <w:lang w:val="en-US" w:eastAsia="en-US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个人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求职意向和职业准备情况。</w:t>
      </w:r>
    </w:p>
    <w:p w14:paraId="64C40B6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en-US" w:bidi="ar-SA"/>
        </w:rPr>
        <w:t>综合面试(6分钟):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评委提出真实工作场景中可能遇到的问题，选手提出解决方案；评委结合选手陈述自由提问。</w:t>
      </w:r>
    </w:p>
    <w:p w14:paraId="5A420D9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3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en-US" w:bidi="ar-SA"/>
        </w:rPr>
        <w:t>天降offer(2分钟):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en-US" w:bidi="ar-SA"/>
        </w:rPr>
        <w:t>用人单位根据选手表现，决定是否给出录用意向，并对选手作点评。</w:t>
      </w:r>
    </w:p>
    <w:p w14:paraId="52FA5A9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/>
        <w:ind w:left="0" w:right="0"/>
        <w:textAlignment w:val="auto"/>
        <w:rPr>
          <w:lang w:val="en-US" w:eastAsia="en-US"/>
        </w:rPr>
      </w:pPr>
      <w:r>
        <w:rPr>
          <w:lang w:val="en-US" w:eastAsia="en-US"/>
        </w:rPr>
        <w:t>五、评审标准</w:t>
      </w:r>
    </w:p>
    <w:tbl>
      <w:tblPr>
        <w:tblStyle w:val="7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5837"/>
        <w:gridCol w:w="1299"/>
      </w:tblGrid>
      <w:tr w14:paraId="7FC96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63" w:type="dxa"/>
            <w:vAlign w:val="top"/>
          </w:tcPr>
          <w:p w14:paraId="5CF20724">
            <w:pPr>
              <w:pStyle w:val="3"/>
              <w:spacing w:before="147" w:line="293" w:lineRule="auto"/>
              <w:ind w:left="0" w:leftChars="0" w:right="187" w:firstLine="263" w:firstLineChars="100"/>
              <w:jc w:val="center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指标</w:t>
            </w:r>
          </w:p>
        </w:tc>
        <w:tc>
          <w:tcPr>
            <w:tcW w:w="5837" w:type="dxa"/>
            <w:vAlign w:val="top"/>
          </w:tcPr>
          <w:p w14:paraId="3B94669B">
            <w:pPr>
              <w:pStyle w:val="3"/>
              <w:spacing w:before="147" w:line="293" w:lineRule="auto"/>
              <w:ind w:left="143" w:right="187" w:firstLine="630"/>
              <w:jc w:val="center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说明</w:t>
            </w:r>
          </w:p>
        </w:tc>
        <w:tc>
          <w:tcPr>
            <w:tcW w:w="1299" w:type="dxa"/>
            <w:vAlign w:val="top"/>
          </w:tcPr>
          <w:p w14:paraId="0EEF1BA5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分值</w:t>
            </w:r>
          </w:p>
        </w:tc>
      </w:tr>
      <w:tr w14:paraId="64495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4B36F3A5">
            <w:pPr>
              <w:pStyle w:val="3"/>
              <w:spacing w:before="147" w:line="293" w:lineRule="auto"/>
              <w:ind w:left="143" w:right="187" w:firstLine="630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  <w:p w14:paraId="22075CFB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职业目标</w:t>
            </w:r>
          </w:p>
        </w:tc>
        <w:tc>
          <w:tcPr>
            <w:tcW w:w="5837" w:type="dxa"/>
            <w:vAlign w:val="top"/>
          </w:tcPr>
          <w:p w14:paraId="249EE4FF">
            <w:pPr>
              <w:pStyle w:val="3"/>
              <w:spacing w:before="147" w:line="293" w:lineRule="auto"/>
              <w:ind w:left="0" w:leftChars="0" w:right="187" w:firstLine="0" w:firstLineChars="0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能够结合就业市场需求和个人所学专业、能力及兴趣等特点，合理设定职业目标</w:t>
            </w:r>
          </w:p>
        </w:tc>
        <w:tc>
          <w:tcPr>
            <w:tcW w:w="1299" w:type="dxa"/>
            <w:vAlign w:val="top"/>
          </w:tcPr>
          <w:p w14:paraId="68E3552C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4"/>
                <w:szCs w:val="4"/>
                <w:lang w:val="en-US" w:eastAsia="en-US" w:bidi="ar-SA"/>
              </w:rPr>
            </w:pPr>
          </w:p>
          <w:p w14:paraId="6D93F25F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5</w:t>
            </w:r>
          </w:p>
        </w:tc>
      </w:tr>
      <w:tr w14:paraId="1289C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17531A51">
            <w:pPr>
              <w:pStyle w:val="3"/>
              <w:spacing w:before="147" w:line="293" w:lineRule="auto"/>
              <w:ind w:left="143" w:right="187" w:firstLine="630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37" w:type="dxa"/>
            <w:vAlign w:val="top"/>
          </w:tcPr>
          <w:p w14:paraId="5FD3619D">
            <w:pPr>
              <w:pStyle w:val="3"/>
              <w:spacing w:before="147" w:line="293" w:lineRule="auto"/>
              <w:ind w:left="0" w:leftChars="0" w:right="187" w:firstLine="0" w:firstLineChars="0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准确把握目标职业的任职要求、工作内容、基本流程和发展前景等</w:t>
            </w:r>
          </w:p>
        </w:tc>
        <w:tc>
          <w:tcPr>
            <w:tcW w:w="1299" w:type="dxa"/>
            <w:vAlign w:val="top"/>
          </w:tcPr>
          <w:p w14:paraId="47122F0B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2"/>
                <w:szCs w:val="2"/>
                <w:lang w:val="en-US" w:eastAsia="en-US" w:bidi="ar-SA"/>
              </w:rPr>
            </w:pPr>
          </w:p>
          <w:p w14:paraId="29D2CD2F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5</w:t>
            </w:r>
          </w:p>
        </w:tc>
      </w:tr>
      <w:tr w14:paraId="50EB3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6C842837">
            <w:pPr>
              <w:pStyle w:val="3"/>
              <w:spacing w:before="147" w:line="293" w:lineRule="auto"/>
              <w:ind w:left="0" w:leftChars="0" w:right="187" w:firstLine="0" w:firstLineChars="0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  <w:p w14:paraId="350A3D7F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岗位胜任力</w:t>
            </w:r>
          </w:p>
        </w:tc>
        <w:tc>
          <w:tcPr>
            <w:tcW w:w="5837" w:type="dxa"/>
            <w:vAlign w:val="top"/>
          </w:tcPr>
          <w:p w14:paraId="55290F22">
            <w:pPr>
              <w:pStyle w:val="3"/>
              <w:spacing w:before="147" w:line="293" w:lineRule="auto"/>
              <w:ind w:left="0" w:leftChars="0" w:right="187" w:firstLine="0" w:firstLineChars="0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1299" w:type="dxa"/>
            <w:vAlign w:val="top"/>
          </w:tcPr>
          <w:p w14:paraId="6445146B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6"/>
                <w:szCs w:val="6"/>
                <w:lang w:val="en-US" w:eastAsia="en-US" w:bidi="ar-SA"/>
              </w:rPr>
            </w:pPr>
          </w:p>
          <w:p w14:paraId="2B63B78C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40</w:t>
            </w:r>
          </w:p>
        </w:tc>
      </w:tr>
      <w:tr w14:paraId="3D0BB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393EC048">
            <w:pPr>
              <w:pStyle w:val="3"/>
              <w:spacing w:before="147" w:line="293" w:lineRule="auto"/>
              <w:ind w:left="143" w:right="187" w:firstLine="630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37" w:type="dxa"/>
            <w:vAlign w:val="top"/>
          </w:tcPr>
          <w:p w14:paraId="2916ABF1">
            <w:pPr>
              <w:pStyle w:val="3"/>
              <w:spacing w:before="147" w:line="293" w:lineRule="auto"/>
              <w:ind w:left="0" w:leftChars="0" w:right="187" w:firstLine="0" w:firstLineChars="0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1299" w:type="dxa"/>
            <w:vAlign w:val="top"/>
          </w:tcPr>
          <w:p w14:paraId="055C7BC4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6"/>
                <w:szCs w:val="6"/>
                <w:lang w:val="en-US" w:eastAsia="en-US" w:bidi="ar-SA"/>
              </w:rPr>
            </w:pPr>
          </w:p>
          <w:p w14:paraId="110C4742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40</w:t>
            </w:r>
          </w:p>
        </w:tc>
      </w:tr>
      <w:tr w14:paraId="07DA3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63" w:type="dxa"/>
            <w:vAlign w:val="top"/>
          </w:tcPr>
          <w:p w14:paraId="7B0F32C6">
            <w:pPr>
              <w:pStyle w:val="3"/>
              <w:spacing w:before="147" w:line="293" w:lineRule="auto"/>
              <w:ind w:left="0" w:leftChars="0" w:right="187" w:firstLine="0" w:firstLineChars="0"/>
              <w:jc w:val="both"/>
              <w:rPr>
                <w:rFonts w:ascii="仿宋" w:hAnsi="仿宋" w:eastAsia="仿宋" w:cs="仿宋"/>
                <w:b/>
                <w:bCs/>
                <w:spacing w:val="-9"/>
                <w:kern w:val="2"/>
                <w:sz w:val="16"/>
                <w:szCs w:val="16"/>
                <w:lang w:val="en-US" w:eastAsia="en-US" w:bidi="ar-SA"/>
              </w:rPr>
            </w:pPr>
          </w:p>
          <w:p w14:paraId="4818F22F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发展潜力</w:t>
            </w:r>
          </w:p>
        </w:tc>
        <w:tc>
          <w:tcPr>
            <w:tcW w:w="5837" w:type="dxa"/>
            <w:vAlign w:val="top"/>
          </w:tcPr>
          <w:p w14:paraId="371B5743">
            <w:pPr>
              <w:pStyle w:val="3"/>
              <w:spacing w:before="147" w:line="293" w:lineRule="auto"/>
              <w:ind w:left="0" w:leftChars="0" w:right="187" w:firstLine="0" w:firstLineChars="0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1299" w:type="dxa"/>
            <w:vAlign w:val="top"/>
          </w:tcPr>
          <w:p w14:paraId="1B55E839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13"/>
                <w:szCs w:val="13"/>
                <w:lang w:val="en-US" w:eastAsia="en-US" w:bidi="ar-SA"/>
              </w:rPr>
            </w:pPr>
          </w:p>
          <w:p w14:paraId="2D886618">
            <w:pPr>
              <w:pStyle w:val="3"/>
              <w:spacing w:before="147" w:line="293" w:lineRule="auto"/>
              <w:ind w:left="0" w:leftChars="0" w:right="187" w:firstLine="0" w:firstLineChars="0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10</w:t>
            </w:r>
          </w:p>
        </w:tc>
      </w:tr>
    </w:tbl>
    <w:p w14:paraId="0580D1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6752AE-6EFA-4A7B-A134-308B1AA8C9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ABE181-44EC-4079-A872-E6FC3C77C0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279EDCC-437E-408F-B529-6BF5662BD3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2C6B9D0-7039-4C93-A12B-5401B6A1D7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zM2MzYxM2U5ZjUxYjdjNDA0ODllYTUxNWNhZjIifQ=="/>
  </w:docVars>
  <w:rsids>
    <w:rsidRoot w:val="226D156E"/>
    <w:rsid w:val="226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600" w:lineRule="exact"/>
      <w:ind w:firstLine="880" w:firstLineChars="200"/>
    </w:pPr>
    <w:rPr>
      <w:rFonts w:ascii="仿宋" w:hAnsi="仿宋" w:eastAsia="仿宋_GB2312" w:cs="仿宋"/>
      <w:sz w:val="32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2024-10-28T03:42:00Z</dcterms:created>
  <dc:creator>3</dc:creator>
  <cp:lastModifiedBy>3</cp:lastModifiedBy>
  <dcterms:modified xsi:type="dcterms:W3CDTF">2024-10-28T03:42:25Z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EB28C096112E4407A5AB74465AE1EE05_11</vt:lpwstr>
  </property>
</Properties>
</file>