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（</w:t>
      </w:r>
      <w:r>
        <w:rPr>
          <w:rFonts w:hint="eastAsia" w:ascii="方正小标宋简体" w:hAnsi="黑体" w:eastAsia="方正小标宋简体" w:cs="黑体"/>
          <w:sz w:val="36"/>
          <w:szCs w:val="36"/>
          <w:u w:val="single"/>
        </w:rPr>
        <w:t>就业处</w:t>
      </w:r>
      <w:r>
        <w:rPr>
          <w:rFonts w:hint="eastAsia" w:ascii="方正小标宋简体" w:hAnsi="黑体" w:eastAsia="方正小标宋简体" w:cs="黑体"/>
          <w:sz w:val="36"/>
          <w:szCs w:val="36"/>
        </w:rPr>
        <w:t>）无权限车辆（人员）临时进校审批表</w:t>
      </w:r>
    </w:p>
    <w:p>
      <w:pPr>
        <w:rPr>
          <w:rFonts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仿宋"/>
          <w:sz w:val="24"/>
          <w:szCs w:val="24"/>
        </w:rPr>
        <w:t>安全保卫工作专班：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</w:t>
      </w:r>
      <w:r>
        <w:rPr>
          <w:rFonts w:hint="eastAsia" w:ascii="黑体" w:hAnsi="黑体" w:eastAsia="黑体" w:cs="仿宋"/>
          <w:sz w:val="24"/>
          <w:szCs w:val="24"/>
        </w:rPr>
        <w:t xml:space="preserve">   </w:t>
      </w:r>
      <w:bookmarkStart w:id="0" w:name="_Hlk40268044"/>
      <w:r>
        <w:rPr>
          <w:rFonts w:hint="eastAsia" w:ascii="黑体" w:hAnsi="黑体" w:eastAsia="黑体" w:cs="仿宋"/>
          <w:sz w:val="24"/>
          <w:szCs w:val="24"/>
        </w:rPr>
        <w:t xml:space="preserve">  </w:t>
      </w:r>
    </w:p>
    <w:tbl>
      <w:tblPr>
        <w:tblStyle w:val="5"/>
        <w:tblpPr w:leftFromText="180" w:rightFromText="180" w:vertAnchor="text" w:horzAnchor="page" w:tblpX="1103" w:tblpY="247"/>
        <w:tblOverlap w:val="never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14"/>
        <w:gridCol w:w="3015"/>
        <w:gridCol w:w="945"/>
        <w:gridCol w:w="1125"/>
        <w:gridCol w:w="1110"/>
        <w:gridCol w:w="1155"/>
        <w:gridCol w:w="18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姓　名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车牌号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居郑天数是否超过14天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身体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情况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进校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事由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进校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所进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校区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身份证号</w:t>
            </w:r>
          </w:p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或工号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sz w:val="21"/>
                <w:szCs w:val="21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健康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招聘会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龙湖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健康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招聘会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龙湖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健康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招聘会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龙湖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楷体" w:hAnsi="楷体" w:eastAsia="楷体" w:cs="楷体"/>
              </w:rPr>
            </w:pPr>
          </w:p>
        </w:tc>
      </w:tr>
      <w:bookmarkEnd w:id="0"/>
    </w:tbl>
    <w:p>
      <w:pPr>
        <w:snapToGrid w:val="0"/>
        <w:spacing w:line="360" w:lineRule="auto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居郑没有超过14天，部门查验的活动轨迹和健康情况说明：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*  *       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    </w:t>
      </w:r>
    </w:p>
    <w:p>
      <w:pPr>
        <w:snapToGrid w:val="0"/>
        <w:spacing w:line="360" w:lineRule="auto"/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ind w:firstLine="439" w:firstLineChars="18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中高风险地区居郑不超过14天者禁止进校（疫区界定的标准以提交申请时政府发布的信息为准）；</w:t>
      </w:r>
    </w:p>
    <w:p>
      <w:pPr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ascii="仿宋_GB2312" w:hAnsi="仿宋" w:eastAsia="仿宋_GB2312" w:cs="仿宋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2.低风险居郑不超过14天人员，部门需留存申请人健康依据（如健康绿码）；  </w:t>
      </w:r>
    </w:p>
    <w:p>
      <w:pPr>
        <w:ind w:firstLine="482" w:firstLineChars="200"/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3.龙湖校区外来车辆仅从西大门社会车辆通道进出；</w:t>
      </w:r>
    </w:p>
    <w:p>
      <w:pPr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4.临时进校申请时间原则上每次不超过2天；   </w:t>
      </w:r>
    </w:p>
    <w:p>
      <w:pPr>
        <w:ind w:right="-220" w:rightChars="-100"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5.科研合作以及项目施工人员、设备保养维修人员进校每次申请时间不超过一周；  </w:t>
      </w:r>
    </w:p>
    <w:p>
      <w:pPr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6.本表电子版提前一天通过部门办公室提交安全保卫工作专班；   </w:t>
      </w:r>
    </w:p>
    <w:p>
      <w:pPr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7.进校人员请携带《身份证》或《一卡通》供验证身份。</w:t>
      </w:r>
    </w:p>
    <w:p>
      <w:pPr>
        <w:spacing w:line="360" w:lineRule="auto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部门负责人：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**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申请时间：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202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. * . *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安全保卫工作专班审批：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审批时间：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202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. * . *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ascii="仿宋_GB2312" w:hAnsi="仿宋" w:eastAsia="仿宋_GB2312" w:cs="仿宋"/>
          <w:sz w:val="24"/>
          <w:szCs w:val="24"/>
          <w:u w:val="single"/>
        </w:rPr>
        <w:t xml:space="preserve">  </w:t>
      </w:r>
      <w:bookmarkStart w:id="1" w:name="_GoBack"/>
      <w:bookmarkEnd w:id="1"/>
      <w:r>
        <w:rPr>
          <w:rFonts w:ascii="仿宋_GB2312" w:hAnsi="仿宋" w:eastAsia="仿宋_GB2312" w:cs="仿宋"/>
          <w:sz w:val="24"/>
          <w:szCs w:val="24"/>
          <w:u w:val="single"/>
        </w:rPr>
        <w:t xml:space="preserve">     </w:t>
      </w:r>
    </w:p>
    <w:p/>
    <w:sectPr>
      <w:footerReference r:id="rId3" w:type="default"/>
      <w:footerReference r:id="rId4" w:type="even"/>
      <w:pgSz w:w="16838" w:h="11900" w:orient="landscape"/>
      <w:pgMar w:top="1220" w:right="1440" w:bottom="1440" w:left="1440" w:header="0" w:footer="0" w:gutter="0"/>
      <w:cols w:equalWidth="0" w:num="1">
        <w:col w:w="9024"/>
      </w:cols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7656118"/>
    </w:sdtPr>
    <w:sdtContent>
      <w:p>
        <w:pPr>
          <w:pStyle w:val="2"/>
          <w:widowControl w:val="0"/>
          <w:ind w:right="360" w:firstLine="360"/>
          <w:jc w:val="right"/>
          <w:rPr>
            <w:rFonts w:eastAsia="仿宋_GB2312"/>
            <w:kern w:val="2"/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Style w:val="7"/>
            <w:sz w:val="28"/>
          </w:rPr>
          <w:fldChar w:fldCharType="begin"/>
        </w:r>
        <w:r>
          <w:rPr>
            <w:rStyle w:val="7"/>
            <w:sz w:val="28"/>
          </w:rPr>
          <w:instrText xml:space="preserve">PAGE  </w:instrText>
        </w:r>
        <w:r>
          <w:rPr>
            <w:rStyle w:val="7"/>
            <w:sz w:val="28"/>
          </w:rPr>
          <w:fldChar w:fldCharType="separate"/>
        </w:r>
        <w:r>
          <w:rPr>
            <w:rStyle w:val="7"/>
            <w:sz w:val="28"/>
          </w:rPr>
          <w:t>7</w:t>
        </w:r>
        <w:r>
          <w:rPr>
            <w:rStyle w:val="7"/>
            <w:sz w:val="28"/>
          </w:rPr>
          <w:fldChar w:fldCharType="end"/>
        </w:r>
        <w:r>
          <w:rPr>
            <w:rStyle w:val="7"/>
            <w:rFonts w:hint="eastAsia"/>
            <w:sz w:val="28"/>
          </w:rPr>
          <w:t xml:space="preserve"> </w:t>
        </w:r>
        <w:r>
          <w:rPr>
            <w:sz w:val="28"/>
            <w:szCs w:val="28"/>
          </w:rPr>
          <w:t>—</w:t>
        </w:r>
      </w:p>
      <w:p>
        <w:pPr>
          <w:pStyle w:val="2"/>
          <w:ind w:right="720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6</w:t>
    </w:r>
    <w:r>
      <w:rPr>
        <w:rStyle w:val="7"/>
        <w:sz w:val="28"/>
      </w:rPr>
      <w:fldChar w:fldCharType="end"/>
    </w:r>
    <w:r>
      <w:rPr>
        <w:rStyle w:val="7"/>
        <w:sz w:val="28"/>
      </w:rPr>
      <w:t xml:space="preserve"> </w:t>
    </w:r>
    <w:r>
      <w:rPr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95DE6"/>
    <w:multiLevelType w:val="singleLevel"/>
    <w:tmpl w:val="D1095D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5"/>
    <w:rsid w:val="002D5FD4"/>
    <w:rsid w:val="003505F8"/>
    <w:rsid w:val="004A26D0"/>
    <w:rsid w:val="006A6D0C"/>
    <w:rsid w:val="00A63856"/>
    <w:rsid w:val="00D96CA5"/>
    <w:rsid w:val="21E770A5"/>
    <w:rsid w:val="4C5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486</Characters>
  <Lines>4</Lines>
  <Paragraphs>1</Paragraphs>
  <TotalTime>5</TotalTime>
  <ScaleCrop>false</ScaleCrop>
  <LinksUpToDate>false</LinksUpToDate>
  <CharactersWithSpaces>570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2021-03-17T07:09:20Z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