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33E5">
      <w:pPr>
        <w:jc w:val="center"/>
        <w:rPr>
          <w:rFonts w:ascii="微软雅黑" w:hAnsi="微软雅黑" w:eastAsia="微软雅黑" w:cs="微软雅黑"/>
          <w:b/>
          <w:bCs/>
          <w:sz w:val="44"/>
          <w:szCs w:val="5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44"/>
          <w:szCs w:val="52"/>
        </w:rPr>
        <w:t>来合伙，为生命能源织网！</w:t>
      </w:r>
    </w:p>
    <w:p w14:paraId="17D99C74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正大集团河南区2024-2025年度校园招聘简章</w:t>
      </w:r>
    </w:p>
    <w:p w14:paraId="1253D3D4">
      <w:pPr>
        <w:jc w:val="center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ascii="微软雅黑" w:hAnsi="微软雅黑" w:eastAsia="微软雅黑" w:cs="微软雅黑"/>
          <w:b/>
          <w:bCs/>
          <w:sz w:val="24"/>
          <w:szCs w:val="32"/>
        </w:rPr>
        <w:t>与传承百年的金黄并肩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，</w:t>
      </w:r>
      <w:r>
        <w:rPr>
          <w:rFonts w:ascii="微软雅黑" w:hAnsi="微软雅黑" w:eastAsia="微软雅黑" w:cs="微软雅黑"/>
          <w:b/>
          <w:bCs/>
          <w:sz w:val="24"/>
          <w:szCs w:val="32"/>
        </w:rPr>
        <w:t>不在意潮流是什么颜色</w:t>
      </w:r>
    </w:p>
    <w:p w14:paraId="34F21CA5"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【集团介绍】</w:t>
      </w:r>
    </w:p>
    <w:p w14:paraId="4741BB5C">
      <w:pPr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正大集团成立于1921年，是泰籍华人谢易初先生创办的知名跨国企业，在泰国亦称卜蜂集团，英文为Charoen Pokphand Group，简称CP Group。</w:t>
      </w:r>
    </w:p>
    <w:p w14:paraId="3FBD94F5">
      <w:pPr>
        <w:ind w:firstLine="480" w:firstLineChars="200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/>
          <w:color w:val="000000"/>
          <w:sz w:val="24"/>
        </w:rPr>
        <w:t>正大集团秉承“利国、利民、利企业”的经营宗旨，历经百余年的蓬勃发展，已从经营单一业务的“正大庄种籽行”，发展成以农牧食品、批发零售、电信电视三大事业为核心，同时涉足金融、地产、制药、机械加工等10多个行业和领域的多元化跨国集团公司。集团业务遍及全球100多个国家和地区，员工超45万人，2023年全球销售额近1000亿美元。</w:t>
      </w:r>
    </w:p>
    <w:p w14:paraId="6708615B">
      <w:pPr>
        <w:numPr>
          <w:ilvl w:val="0"/>
          <w:numId w:val="1"/>
        </w:numPr>
        <w:ind w:firstLine="480" w:firstLineChars="200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正大集团在中国</w:t>
      </w:r>
    </w:p>
    <w:p w14:paraId="478BBE8B">
      <w:pPr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作为改革开放后第一家进入中国大陆的外资企业，40多年来，正大集团积极参与中国的改革开放事业，并不断加大在华投资力度。截至目前，正大集团在中国设立企业600多家，下属企业遍布所有省份，员工10万人，2022年总营业额近2000亿元人民币，是中国外商投资规模最大、投资领域最多的跨国企业集团之一，拥有正大饲料、正大食品、正大饮品、正大种子、正大种植、卜蜂莲花、正大广场、正大乐城、正大中心、正大优鲜、正大电商、正大制药、正大置地、正大机电、易初工业、大阳摩托、正大国成、正信银行、正大综艺、正大音乐等具有广泛知名度的企业、品牌和产品。</w:t>
      </w:r>
    </w:p>
    <w:p w14:paraId="5719B635">
      <w:pPr>
        <w:pStyle w:val="4"/>
        <w:shd w:val="clear" w:color="auto" w:fill="FFFFFF"/>
        <w:spacing w:before="0" w:beforeAutospacing="0" w:after="150" w:afterAutospacing="0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正大食品种类丰富，包含鸡蛋、禽肉、猪肉、水产等生鲜食品；速冻面点、休闲小食、方便餐、香肠等方便食品，以及葡萄酒、茶叶等饮品。正大食品采用欧洲、美国等国家的先进加工设备，保证了食品的新鲜、营养和美味，符合现代生活需要，畅销全国并远销海外市场，深受消费者信赖，先后获得“国家体育总局训练局运动员备战保障产品”、“亚洲品牌500 强”、“中国品牌年度大奖NO.1”等荣誉。</w:t>
      </w:r>
    </w:p>
    <w:p w14:paraId="106FF5AF">
      <w:pPr>
        <w:pStyle w:val="4"/>
        <w:shd w:val="clear" w:color="auto" w:fill="FFFFFF"/>
        <w:spacing w:before="0" w:beforeAutospacing="0" w:after="150" w:afterAutospacing="0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正大集团以近百年的行业实践经验，为集团河南区打造从种子、种植、饲料、养殖，到食品加工的一体化经营，通过优选畜禽品种，引进世界一流的生产工艺和设备，采用科学的全封闭式可视监控体系和严格的防疫制度，对原材料、生产过程和终端产品实行严格的监控和检验，实现了产品的全程可追溯，为食品安全、消费者安全、健康可持续发展提供了坚实保障。</w:t>
      </w:r>
    </w:p>
    <w:p w14:paraId="3230F9AA">
      <w:pPr>
        <w:pStyle w:val="4"/>
        <w:shd w:val="clear" w:color="auto" w:fill="FFFFFF"/>
        <w:spacing w:before="0" w:beforeAutospacing="0" w:after="150" w:afterAutospacing="0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  <w:szCs w:val="32"/>
        </w:rPr>
        <w:t>正大集团拥有专业的营销团队，从事动物饲料、蛋品、猪肉生鲜以及调理品、速冻面食等食品的市场推广工作，拥有广阔的发展空间。正大集团始终秉承新事业新人做的用人理念和为集团培养“正大4.0人才”的使命，让有志向的人有事业，有本事的人有舞台。</w:t>
      </w:r>
    </w:p>
    <w:p w14:paraId="1BE6C65A">
      <w:pPr>
        <w:numPr>
          <w:ilvl w:val="0"/>
          <w:numId w:val="1"/>
        </w:numPr>
        <w:ind w:firstLine="480" w:firstLineChars="200"/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正大集团在河南</w:t>
      </w:r>
    </w:p>
    <w:p w14:paraId="7F542B21">
      <w:pPr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1985年正大集团投资河南地区，迄今投资额达到160亿人民币，设立企业达到30多家，涉及现代农牧食品业、工业（摩托车）、生物制药、商业连锁、地产等五大产业，年营业收入近100亿人民币，员工8,000人。其中，现代农牧食品企业达到2</w:t>
      </w:r>
      <w:r>
        <w:rPr>
          <w:rFonts w:ascii="微软雅黑" w:hAnsi="微软雅黑" w:eastAsia="微软雅黑"/>
          <w:color w:val="000000"/>
          <w:sz w:val="24"/>
        </w:rPr>
        <w:t>8</w:t>
      </w:r>
      <w:r>
        <w:rPr>
          <w:rFonts w:hint="eastAsia" w:ascii="微软雅黑" w:hAnsi="微软雅黑" w:eastAsia="微软雅黑"/>
          <w:color w:val="000000"/>
          <w:sz w:val="24"/>
        </w:rPr>
        <w:t>家，涉及现代饲料加工业、标准化规模养殖业、现代化食品加工业和现代商业连锁业，形成了一个比较完整的现代农牧食品产业经营体系，实现了第一、二、三产业的融合与发展。</w:t>
      </w:r>
    </w:p>
    <w:p w14:paraId="25C98DB4">
      <w:pPr>
        <w:ind w:firstLine="480" w:firstLineChars="200"/>
        <w:rPr>
          <w:rFonts w:hint="eastAsia"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目前饲料事业有六家公司，分别是平顶山正大有限公司、南阳正大有限公司、河南东方正大有限公司洛阳饲料厂、开封正大有限公司、驻马店正大有限公司、周口正大有限公司，均在招聘销售精英岗。</w:t>
      </w:r>
    </w:p>
    <w:p w14:paraId="5B079948">
      <w:pPr>
        <w:spacing w:line="192" w:lineRule="auto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【招聘对象】</w:t>
      </w:r>
    </w:p>
    <w:p w14:paraId="4D904894">
      <w:pPr>
        <w:ind w:firstLine="240" w:firstLineChars="100"/>
        <w:rPr>
          <w:rFonts w:ascii="微软雅黑" w:hAnsi="微软雅黑" w:eastAsia="微软雅黑" w:cs="宋体"/>
          <w:color w:val="000000"/>
          <w:kern w:val="0"/>
          <w:sz w:val="24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32"/>
        </w:rPr>
        <w:t>2024届-2025届毕业生</w:t>
      </w:r>
    </w:p>
    <w:p w14:paraId="333D4569"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【岗位需求】</w:t>
      </w:r>
    </w:p>
    <w:tbl>
      <w:tblPr>
        <w:tblStyle w:val="5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5670"/>
        <w:gridCol w:w="850"/>
        <w:gridCol w:w="709"/>
      </w:tblGrid>
      <w:tr w14:paraId="62F7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shd w:val="clear" w:color="4472C4" w:fill="4472C4"/>
            <w:noWrap/>
            <w:vAlign w:val="center"/>
          </w:tcPr>
          <w:p w14:paraId="509C995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FFFF"/>
                <w:kern w:val="0"/>
                <w:sz w:val="24"/>
              </w:rPr>
              <w:t>岗位</w:t>
            </w:r>
          </w:p>
          <w:p w14:paraId="22B3BAC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FFFF"/>
                <w:kern w:val="0"/>
                <w:sz w:val="24"/>
              </w:rPr>
              <w:t>名称</w:t>
            </w:r>
          </w:p>
        </w:tc>
        <w:tc>
          <w:tcPr>
            <w:tcW w:w="1418" w:type="dxa"/>
            <w:shd w:val="clear" w:color="4472C4" w:fill="4472C4"/>
            <w:noWrap/>
            <w:vAlign w:val="center"/>
          </w:tcPr>
          <w:p w14:paraId="64106CA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FFFF"/>
                <w:kern w:val="0"/>
                <w:sz w:val="24"/>
              </w:rPr>
              <w:t>任职资格</w:t>
            </w:r>
          </w:p>
        </w:tc>
        <w:tc>
          <w:tcPr>
            <w:tcW w:w="5670" w:type="dxa"/>
            <w:shd w:val="clear" w:color="4472C4" w:fill="4472C4"/>
            <w:noWrap/>
            <w:vAlign w:val="center"/>
          </w:tcPr>
          <w:p w14:paraId="6524599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FFFF"/>
                <w:kern w:val="0"/>
                <w:sz w:val="24"/>
              </w:rPr>
              <w:t>岗位职责</w:t>
            </w:r>
          </w:p>
        </w:tc>
        <w:tc>
          <w:tcPr>
            <w:tcW w:w="850" w:type="dxa"/>
            <w:shd w:val="clear" w:color="4472C4" w:fill="4472C4"/>
            <w:noWrap/>
            <w:vAlign w:val="center"/>
          </w:tcPr>
          <w:p w14:paraId="3E8EE94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FFFF"/>
                <w:kern w:val="0"/>
                <w:sz w:val="24"/>
              </w:rPr>
              <w:t>工作地点</w:t>
            </w:r>
          </w:p>
        </w:tc>
        <w:tc>
          <w:tcPr>
            <w:tcW w:w="709" w:type="dxa"/>
            <w:shd w:val="clear" w:color="4472C4" w:fill="4472C4"/>
            <w:noWrap/>
            <w:vAlign w:val="center"/>
          </w:tcPr>
          <w:p w14:paraId="0B980B5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FFFF"/>
                <w:kern w:val="0"/>
                <w:sz w:val="24"/>
              </w:rPr>
              <w:t>招聘人数</w:t>
            </w:r>
          </w:p>
        </w:tc>
      </w:tr>
      <w:tr w14:paraId="7E9F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 w14:paraId="4B2CB41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销售精英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0509B5"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cs="微软雅黑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cs="微软雅黑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本科学历</w:t>
            </w:r>
          </w:p>
          <w:p w14:paraId="15521F33"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cs="微软雅黑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cs="微软雅黑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83B51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1、负责正大集团各类产品的销售及推广；</w:t>
            </w:r>
          </w:p>
          <w:p w14:paraId="530FEF9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2、开拓新市场，发展新客户，增加产品销售范围；</w:t>
            </w:r>
          </w:p>
          <w:p w14:paraId="2568114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3、负责辖区市场信息的收集及竞争对手的分析；</w:t>
            </w:r>
          </w:p>
          <w:p w14:paraId="246AE5C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4、负责销售区域内销售活动的策划和执行，完成销售任务；</w:t>
            </w:r>
          </w:p>
          <w:p w14:paraId="33FE8E43"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5、管理维护客户关系以及客户间的长期战略合作计划。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A481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河南省内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011C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150</w:t>
            </w:r>
          </w:p>
        </w:tc>
      </w:tr>
    </w:tbl>
    <w:p w14:paraId="379516F2"/>
    <w:p w14:paraId="6C2703E4"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【薪资福利】</w:t>
      </w:r>
    </w:p>
    <w:p w14:paraId="2FCD40D5"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一、薪资待遇</w:t>
      </w:r>
    </w:p>
    <w:p w14:paraId="703D00B8"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工资由固定薪资4</w:t>
      </w:r>
      <w:r>
        <w:rPr>
          <w:rFonts w:ascii="微软雅黑" w:hAnsi="微软雅黑" w:eastAsia="微软雅黑" w:cs="微软雅黑"/>
          <w:sz w:val="24"/>
          <w:szCs w:val="32"/>
        </w:rPr>
        <w:t>000</w:t>
      </w:r>
      <w:r>
        <w:rPr>
          <w:rFonts w:hint="eastAsia" w:ascii="微软雅黑" w:hAnsi="微软雅黑" w:eastAsia="微软雅黑" w:cs="微软雅黑"/>
          <w:sz w:val="24"/>
          <w:szCs w:val="32"/>
        </w:rPr>
        <w:t>元+市场补贴3</w:t>
      </w:r>
      <w:r>
        <w:rPr>
          <w:rFonts w:ascii="微软雅黑" w:hAnsi="微软雅黑" w:eastAsia="微软雅黑" w:cs="微软雅黑"/>
          <w:sz w:val="24"/>
          <w:szCs w:val="32"/>
        </w:rPr>
        <w:t>000</w:t>
      </w:r>
      <w:r>
        <w:rPr>
          <w:rFonts w:hint="eastAsia" w:ascii="微软雅黑" w:hAnsi="微软雅黑" w:eastAsia="微软雅黑" w:cs="微软雅黑"/>
          <w:sz w:val="24"/>
          <w:szCs w:val="32"/>
        </w:rPr>
        <w:t>+绩效构成。</w:t>
      </w:r>
    </w:p>
    <w:p w14:paraId="56A645C2">
      <w:pPr>
        <w:ind w:left="420" w:left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二、其他福利</w:t>
      </w:r>
    </w:p>
    <w:p w14:paraId="43CF0063"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入职即缴纳六险一金，提供免费员工宿舍，更有带薪年假、节日礼品、免费体检、定期团建、国内外培训机会。</w:t>
      </w:r>
    </w:p>
    <w:p w14:paraId="774EB8CB"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【培养发展】</w:t>
      </w:r>
    </w:p>
    <w:p w14:paraId="221433FE">
      <w:pPr>
        <w:pStyle w:val="4"/>
        <w:numPr>
          <w:ilvl w:val="0"/>
          <w:numId w:val="2"/>
        </w:numPr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明确的晋升机制</w:t>
      </w:r>
    </w:p>
    <w:p w14:paraId="7C1B4EA4"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集团为员工提供横向或纵向的发展通道，职级晋升没有工龄限制，每个职级均有与之对应的福利待遇，公司经营层面主管将配置车辆、司机、助理；</w:t>
      </w:r>
    </w:p>
    <w:p w14:paraId="3EA4F2B3">
      <w:pPr>
        <w:numPr>
          <w:ilvl w:val="0"/>
          <w:numId w:val="2"/>
        </w:num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系统的培训方式</w:t>
      </w:r>
    </w:p>
    <w:p w14:paraId="58FF8016"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集团为员工提供系统丰富的培训项目，如</w:t>
      </w:r>
      <w:r>
        <w:rPr>
          <w:rFonts w:ascii="微软雅黑" w:hAnsi="微软雅黑" w:eastAsia="微软雅黑" w:cs="微软雅黑"/>
          <w:sz w:val="24"/>
          <w:szCs w:val="32"/>
        </w:rPr>
        <w:t>三级人才培训</w:t>
      </w:r>
      <w:r>
        <w:rPr>
          <w:rFonts w:hint="eastAsia" w:ascii="微软雅黑" w:hAnsi="微软雅黑" w:eastAsia="微软雅黑" w:cs="微软雅黑"/>
          <w:sz w:val="24"/>
          <w:szCs w:val="32"/>
        </w:rPr>
        <w:t>、</w:t>
      </w:r>
      <w:r>
        <w:rPr>
          <w:rFonts w:ascii="微软雅黑" w:hAnsi="微软雅黑" w:eastAsia="微软雅黑" w:cs="微软雅黑"/>
          <w:sz w:val="24"/>
          <w:szCs w:val="32"/>
        </w:rPr>
        <w:t>青年干部培训</w:t>
      </w:r>
      <w:r>
        <w:rPr>
          <w:rFonts w:hint="eastAsia" w:ascii="微软雅黑" w:hAnsi="微软雅黑" w:eastAsia="微软雅黑" w:cs="微软雅黑"/>
          <w:sz w:val="24"/>
          <w:szCs w:val="32"/>
        </w:rPr>
        <w:t>、</w:t>
      </w:r>
      <w:r>
        <w:rPr>
          <w:rFonts w:ascii="微软雅黑" w:hAnsi="微软雅黑" w:eastAsia="微软雅黑" w:cs="微软雅黑"/>
          <w:sz w:val="24"/>
          <w:szCs w:val="32"/>
        </w:rPr>
        <w:t>EMA经理人培训</w:t>
      </w:r>
      <w:r>
        <w:rPr>
          <w:rFonts w:hint="eastAsia" w:ascii="微软雅黑" w:hAnsi="微软雅黑" w:eastAsia="微软雅黑" w:cs="微软雅黑"/>
          <w:sz w:val="24"/>
          <w:szCs w:val="32"/>
        </w:rPr>
        <w:t>、</w:t>
      </w:r>
      <w:r>
        <w:rPr>
          <w:rFonts w:ascii="微软雅黑" w:hAnsi="微软雅黑" w:eastAsia="微软雅黑" w:cs="微软雅黑"/>
          <w:sz w:val="24"/>
          <w:szCs w:val="32"/>
        </w:rPr>
        <w:t>正大网络学院</w:t>
      </w:r>
      <w:r>
        <w:rPr>
          <w:rFonts w:hint="eastAsia" w:ascii="微软雅黑" w:hAnsi="微软雅黑" w:eastAsia="微软雅黑" w:cs="微软雅黑"/>
          <w:sz w:val="24"/>
          <w:szCs w:val="32"/>
        </w:rPr>
        <w:t>、</w:t>
      </w:r>
      <w:r>
        <w:rPr>
          <w:rFonts w:ascii="微软雅黑" w:hAnsi="微软雅黑" w:eastAsia="微软雅黑" w:cs="微软雅黑"/>
          <w:sz w:val="24"/>
          <w:szCs w:val="32"/>
        </w:rPr>
        <w:t>集团领导力学院</w:t>
      </w:r>
      <w:r>
        <w:rPr>
          <w:rFonts w:hint="eastAsia" w:ascii="微软雅黑" w:hAnsi="微软雅黑" w:eastAsia="微软雅黑" w:cs="微软雅黑"/>
          <w:sz w:val="24"/>
          <w:szCs w:val="32"/>
        </w:rPr>
        <w:t>等。</w:t>
      </w:r>
    </w:p>
    <w:p w14:paraId="5CE1BBA2"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【应聘流程】</w:t>
      </w:r>
    </w:p>
    <w:p w14:paraId="5AE8286A"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网申---在线测评---面试---发放offer---入职签约</w:t>
      </w:r>
    </w:p>
    <w:p w14:paraId="1763604C"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 xml:space="preserve">【联系我们】 </w:t>
      </w:r>
    </w:p>
    <w:p w14:paraId="5A720BC4"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 xml:space="preserve">任女士 电话/微信:  </w:t>
      </w:r>
      <w:r>
        <w:rPr>
          <w:rFonts w:ascii="微软雅黑" w:hAnsi="微软雅黑" w:eastAsia="微软雅黑" w:cs="微软雅黑"/>
          <w:b/>
          <w:bCs/>
          <w:sz w:val="24"/>
          <w:szCs w:val="32"/>
        </w:rPr>
        <w:t xml:space="preserve">18737579051 </w:t>
      </w:r>
    </w:p>
    <w:p w14:paraId="280EF4F9"/>
    <w:p w14:paraId="4520F7C6"/>
    <w:p w14:paraId="74F11380">
      <w:pPr>
        <w:wordWrap w:val="0"/>
        <w:ind w:firstLine="5283" w:firstLineChars="2200"/>
        <w:jc w:val="right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 xml:space="preserve">并肩同行，无惧风雨      </w:t>
      </w:r>
    </w:p>
    <w:p w14:paraId="5F85FE8C">
      <w:pPr>
        <w:pStyle w:val="4"/>
        <w:shd w:val="clear" w:color="auto" w:fill="FFFFFF"/>
        <w:spacing w:after="150"/>
        <w:jc w:val="right"/>
        <w:rPr>
          <w:rFonts w:ascii="微软雅黑" w:hAnsi="微软雅黑" w:eastAsia="微软雅黑" w:cs="微软雅黑"/>
          <w:b/>
          <w:bCs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2"/>
        </w:rPr>
        <w:t>正大集团期待有着相同愿望的你！</w:t>
      </w:r>
    </w:p>
    <w:bookmarkEnd w:id="0"/>
    <w:sectPr>
      <w:headerReference r:id="rId3" w:type="default"/>
      <w:pgSz w:w="11906" w:h="16838"/>
      <w:pgMar w:top="1440" w:right="1800" w:bottom="1440" w:left="1800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DF7DF">
    <w:pPr>
      <w:pStyle w:val="3"/>
      <w:jc w:val="center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974090</wp:posOffset>
          </wp:positionH>
          <wp:positionV relativeFrom="paragraph">
            <wp:posOffset>-109855</wp:posOffset>
          </wp:positionV>
          <wp:extent cx="3340735" cy="54102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073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4B0A44">
    <w:pPr>
      <w:pStyle w:val="3"/>
      <w:jc w:val="center"/>
    </w:pPr>
  </w:p>
  <w:p w14:paraId="26D5ADE5">
    <w:pPr>
      <w:pStyle w:val="3"/>
    </w:pPr>
    <w:r>
      <w:rPr>
        <w:rFonts w:hint="eastAsi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-234315</wp:posOffset>
          </wp:positionH>
          <wp:positionV relativeFrom="paragraph">
            <wp:posOffset>90170</wp:posOffset>
          </wp:positionV>
          <wp:extent cx="5756910" cy="20955"/>
          <wp:effectExtent l="0" t="0" r="5715" b="762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20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3B3D7"/>
    <w:multiLevelType w:val="singleLevel"/>
    <w:tmpl w:val="8D33B3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4B0A4E"/>
    <w:multiLevelType w:val="singleLevel"/>
    <w:tmpl w:val="A64B0A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2MzExOGY3ZmIzYzkxY2JkZGQzNjE1NjY2NTQ2MjcifQ=="/>
  </w:docVars>
  <w:rsids>
    <w:rsidRoot w:val="5BC32EBC"/>
    <w:rsid w:val="00035850"/>
    <w:rsid w:val="000660FA"/>
    <w:rsid w:val="00072FCC"/>
    <w:rsid w:val="000B149C"/>
    <w:rsid w:val="000D20AF"/>
    <w:rsid w:val="00102045"/>
    <w:rsid w:val="00104346"/>
    <w:rsid w:val="00176D7D"/>
    <w:rsid w:val="001F1AB3"/>
    <w:rsid w:val="002450AC"/>
    <w:rsid w:val="002751FE"/>
    <w:rsid w:val="002C03F2"/>
    <w:rsid w:val="002F4B8D"/>
    <w:rsid w:val="00340BA8"/>
    <w:rsid w:val="003639AA"/>
    <w:rsid w:val="003861A8"/>
    <w:rsid w:val="00421FEA"/>
    <w:rsid w:val="00437533"/>
    <w:rsid w:val="004377D1"/>
    <w:rsid w:val="004672D6"/>
    <w:rsid w:val="004E3009"/>
    <w:rsid w:val="004E6517"/>
    <w:rsid w:val="00530CAD"/>
    <w:rsid w:val="0055284B"/>
    <w:rsid w:val="00561F13"/>
    <w:rsid w:val="0057712C"/>
    <w:rsid w:val="00602E03"/>
    <w:rsid w:val="006E68F9"/>
    <w:rsid w:val="00712F06"/>
    <w:rsid w:val="0075194C"/>
    <w:rsid w:val="00771763"/>
    <w:rsid w:val="007D3FA7"/>
    <w:rsid w:val="008D0B25"/>
    <w:rsid w:val="00970463"/>
    <w:rsid w:val="00974BDB"/>
    <w:rsid w:val="00A61AA2"/>
    <w:rsid w:val="00A82FEF"/>
    <w:rsid w:val="00A938F8"/>
    <w:rsid w:val="00B479D2"/>
    <w:rsid w:val="00B713FF"/>
    <w:rsid w:val="00BD3E3D"/>
    <w:rsid w:val="00BF2537"/>
    <w:rsid w:val="00C13D75"/>
    <w:rsid w:val="00C16898"/>
    <w:rsid w:val="00C429E3"/>
    <w:rsid w:val="00C632C7"/>
    <w:rsid w:val="00C72157"/>
    <w:rsid w:val="00C776AC"/>
    <w:rsid w:val="00CA5908"/>
    <w:rsid w:val="00CD114B"/>
    <w:rsid w:val="00D20D58"/>
    <w:rsid w:val="00D970A3"/>
    <w:rsid w:val="00DB084A"/>
    <w:rsid w:val="00DE7C12"/>
    <w:rsid w:val="00E3166F"/>
    <w:rsid w:val="00E43163"/>
    <w:rsid w:val="00E66789"/>
    <w:rsid w:val="00F34242"/>
    <w:rsid w:val="00FA7B6F"/>
    <w:rsid w:val="00FE61E5"/>
    <w:rsid w:val="00FF470E"/>
    <w:rsid w:val="010334B8"/>
    <w:rsid w:val="064D57D4"/>
    <w:rsid w:val="07317A60"/>
    <w:rsid w:val="0A2F210F"/>
    <w:rsid w:val="0D183284"/>
    <w:rsid w:val="0D894C89"/>
    <w:rsid w:val="0E6403E6"/>
    <w:rsid w:val="107D4754"/>
    <w:rsid w:val="11F16D5E"/>
    <w:rsid w:val="11FD46BF"/>
    <w:rsid w:val="121A14E4"/>
    <w:rsid w:val="12E36BE9"/>
    <w:rsid w:val="132D60B6"/>
    <w:rsid w:val="154760AB"/>
    <w:rsid w:val="1826670A"/>
    <w:rsid w:val="1B4D63F3"/>
    <w:rsid w:val="1DA25A65"/>
    <w:rsid w:val="1E443699"/>
    <w:rsid w:val="1F3B756C"/>
    <w:rsid w:val="23E641BD"/>
    <w:rsid w:val="27965C2C"/>
    <w:rsid w:val="299627B0"/>
    <w:rsid w:val="29B13146"/>
    <w:rsid w:val="29FE68EB"/>
    <w:rsid w:val="2B1339FD"/>
    <w:rsid w:val="2E312AA7"/>
    <w:rsid w:val="2F6E62BE"/>
    <w:rsid w:val="30E00E21"/>
    <w:rsid w:val="31AA669F"/>
    <w:rsid w:val="355F3FE6"/>
    <w:rsid w:val="35B47514"/>
    <w:rsid w:val="365F17D9"/>
    <w:rsid w:val="38910D12"/>
    <w:rsid w:val="391D4882"/>
    <w:rsid w:val="39E61839"/>
    <w:rsid w:val="3B2C2002"/>
    <w:rsid w:val="3B693880"/>
    <w:rsid w:val="3F6820A1"/>
    <w:rsid w:val="3FD876AC"/>
    <w:rsid w:val="3FDA7C8A"/>
    <w:rsid w:val="40AF3D6C"/>
    <w:rsid w:val="431C742A"/>
    <w:rsid w:val="45CD4445"/>
    <w:rsid w:val="4817514D"/>
    <w:rsid w:val="48BC5937"/>
    <w:rsid w:val="4BC93EC7"/>
    <w:rsid w:val="4BCF3BD3"/>
    <w:rsid w:val="4BD51A25"/>
    <w:rsid w:val="4D9C7AE5"/>
    <w:rsid w:val="4E557A23"/>
    <w:rsid w:val="50080E30"/>
    <w:rsid w:val="52CD7FEF"/>
    <w:rsid w:val="53B76136"/>
    <w:rsid w:val="556709D9"/>
    <w:rsid w:val="56777341"/>
    <w:rsid w:val="5697709C"/>
    <w:rsid w:val="59044790"/>
    <w:rsid w:val="59462E09"/>
    <w:rsid w:val="5A436E2D"/>
    <w:rsid w:val="5AAB1367"/>
    <w:rsid w:val="5BC32EBC"/>
    <w:rsid w:val="5F2F15CD"/>
    <w:rsid w:val="60AE1334"/>
    <w:rsid w:val="61A81157"/>
    <w:rsid w:val="63170B4D"/>
    <w:rsid w:val="651D2B9D"/>
    <w:rsid w:val="65772C72"/>
    <w:rsid w:val="671F607F"/>
    <w:rsid w:val="6C77379F"/>
    <w:rsid w:val="6CE16434"/>
    <w:rsid w:val="6E286B47"/>
    <w:rsid w:val="6E754F86"/>
    <w:rsid w:val="705B0B49"/>
    <w:rsid w:val="745F4900"/>
    <w:rsid w:val="765608C9"/>
    <w:rsid w:val="7A952B23"/>
    <w:rsid w:val="7A9C0875"/>
    <w:rsid w:val="7B8732D3"/>
    <w:rsid w:val="7BE16C50"/>
    <w:rsid w:val="7D6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1715</Words>
  <Characters>1831</Characters>
  <Lines>13</Lines>
  <Paragraphs>3</Paragraphs>
  <TotalTime>18</TotalTime>
  <ScaleCrop>false</ScaleCrop>
  <LinksUpToDate>false</LinksUpToDate>
  <CharactersWithSpaces>1846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2024-12-27T05:46:00Z</dcterms:created>
  <dc:creator>Summer</dc:creator>
  <cp:lastModifiedBy>飞</cp:lastModifiedBy>
  <cp:lastPrinted>2024-04-22T09:17:00Z</cp:lastPrinted>
  <dcterms:modified xsi:type="dcterms:W3CDTF">2024-12-27T08:39:59Z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727B095A26294184B18C55E07F50CF48_13</vt:lpwstr>
  </property>
</Properties>
</file>