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C7F73">
      <w:pPr>
        <w:jc w:val="center"/>
        <w:rPr>
          <w:rFonts w:hint="eastAsia" w:ascii="仿宋_GB2312" w:hAnsi="仿宋_GB2312" w:eastAsia="方正小标宋简体" w:cs="仿宋_GB2312"/>
          <w:sz w:val="28"/>
          <w:szCs w:val="28"/>
          <w:lang w:val="en-US" w:eastAsia="zh-CN"/>
        </w:rPr>
      </w:pPr>
      <w:r>
        <w:rPr>
          <w:rFonts w:hint="eastAsia" w:ascii="方正小标宋简体" w:hAnsi="黑体" w:eastAsia="方正小标宋简体" w:cs="黑体"/>
          <w:sz w:val="28"/>
          <w:szCs w:val="28"/>
        </w:rPr>
        <w:t>郑州轻工业大学202</w:t>
      </w:r>
      <w:r>
        <w:rPr>
          <w:rFonts w:hint="eastAsia" w:ascii="方正小标宋简体" w:hAnsi="黑体" w:eastAsia="方正小标宋简体" w:cs="黑体"/>
          <w:sz w:val="28"/>
          <w:szCs w:val="28"/>
          <w:lang w:val="en-US" w:eastAsia="zh-CN"/>
        </w:rPr>
        <w:t>5</w:t>
      </w:r>
      <w:r>
        <w:rPr>
          <w:rFonts w:hint="eastAsia" w:ascii="方正小标宋简体" w:hAnsi="黑体" w:eastAsia="方正小标宋简体" w:cs="黑体"/>
          <w:sz w:val="28"/>
          <w:szCs w:val="28"/>
        </w:rPr>
        <w:t>届电气</w:t>
      </w:r>
      <w:r>
        <w:rPr>
          <w:rFonts w:hint="eastAsia" w:ascii="方正小标宋简体" w:hAnsi="黑体" w:eastAsia="方正小标宋简体" w:cs="黑体"/>
          <w:sz w:val="28"/>
          <w:szCs w:val="28"/>
          <w:lang w:val="en-US" w:eastAsia="zh-CN"/>
        </w:rPr>
        <w:t>/</w:t>
      </w:r>
      <w:r>
        <w:rPr>
          <w:rFonts w:hint="eastAsia" w:ascii="方正小标宋简体" w:hAnsi="黑体" w:eastAsia="方正小标宋简体" w:cs="黑体"/>
          <w:sz w:val="28"/>
          <w:szCs w:val="28"/>
        </w:rPr>
        <w:t>机械行业毕业生就业专场双选会</w:t>
      </w:r>
      <w:r>
        <w:rPr>
          <w:rFonts w:hint="eastAsia" w:ascii="方正小标宋简体" w:hAnsi="黑体" w:eastAsia="方正小标宋简体" w:cs="黑体"/>
          <w:sz w:val="28"/>
          <w:szCs w:val="28"/>
          <w:lang w:val="en-US" w:eastAsia="zh-CN"/>
        </w:rPr>
        <w:t>邀请函</w:t>
      </w:r>
    </w:p>
    <w:p w14:paraId="090E36A6">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尊敬的用人单位：</w:t>
      </w:r>
    </w:p>
    <w:p w14:paraId="2DE65C7E">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衷心感谢贵单位长期以来对我校就业工作的关怀和支持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为持续做好202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届毕业生就业推荐和招聘服务工作，全力促进毕业生高质量就业，我校决定举办“郑州轻工业大学202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届电气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机械行业毕业生就业专场双选会”，诚邀贵单位参加。</w:t>
      </w:r>
    </w:p>
    <w:p w14:paraId="150A7611">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双选会</w:t>
      </w: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年3月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日9:00-12:00</w:t>
      </w:r>
    </w:p>
    <w:p w14:paraId="65DE9075">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（用人单位布展时间：202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年3月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日8:30-9:00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当</w:t>
      </w:r>
      <w:r>
        <w:rPr>
          <w:rFonts w:hint="eastAsia" w:ascii="仿宋_GB2312" w:hAnsi="仿宋_GB2312" w:eastAsia="仿宋_GB2312" w:cs="仿宋_GB2312"/>
          <w:sz w:val="28"/>
          <w:szCs w:val="28"/>
          <w:lang w:eastAsia="zh-CN"/>
        </w:rPr>
        <w:t>日下午用人单位可根据需要安排学生面试，学校提供面试会议室。</w:t>
      </w:r>
      <w:r>
        <w:rPr>
          <w:rFonts w:hint="eastAsia" w:ascii="仿宋_GB2312" w:hAnsi="仿宋_GB2312" w:eastAsia="仿宋_GB2312" w:cs="仿宋_GB2312"/>
          <w:sz w:val="28"/>
          <w:szCs w:val="28"/>
        </w:rPr>
        <w:t>）</w:t>
      </w:r>
    </w:p>
    <w:p w14:paraId="349DEB1A">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双选会</w:t>
      </w: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rPr>
        <w:t>：郑州轻工业大学东风校区图书馆西广场（郑州市金水区东风路五号）。</w:t>
      </w:r>
    </w:p>
    <w:p w14:paraId="0C0AF7E6">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双选会</w:t>
      </w:r>
      <w:r>
        <w:rPr>
          <w:rFonts w:hint="eastAsia" w:ascii="仿宋_GB2312" w:hAnsi="仿宋_GB2312" w:eastAsia="仿宋_GB2312" w:cs="仿宋_GB2312"/>
          <w:b/>
          <w:bCs/>
          <w:sz w:val="28"/>
          <w:szCs w:val="28"/>
        </w:rPr>
        <w:t>规模</w:t>
      </w:r>
      <w:r>
        <w:rPr>
          <w:rFonts w:hint="eastAsia" w:ascii="仿宋_GB2312" w:hAnsi="仿宋_GB2312" w:eastAsia="仿宋_GB2312" w:cs="仿宋_GB2312"/>
          <w:sz w:val="28"/>
          <w:szCs w:val="28"/>
        </w:rPr>
        <w:t>：拟设定</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个标准展位。</w:t>
      </w:r>
    </w:p>
    <w:p w14:paraId="4551CC3B">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会务组织</w:t>
      </w:r>
      <w:r>
        <w:rPr>
          <w:rFonts w:hint="eastAsia" w:ascii="仿宋_GB2312" w:hAnsi="仿宋_GB2312" w:eastAsia="仿宋_GB2312" w:cs="仿宋_GB2312"/>
          <w:sz w:val="28"/>
          <w:szCs w:val="28"/>
        </w:rPr>
        <w:t>：</w:t>
      </w:r>
    </w:p>
    <w:p w14:paraId="1286B8C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(一)主办单位：郑州轻工业大学毕业生就业指导中心。</w:t>
      </w:r>
    </w:p>
    <w:p w14:paraId="0B0729DA">
      <w:pPr>
        <w:spacing w:line="360" w:lineRule="auto"/>
        <w:ind w:firstLine="56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(二)承办单位：电气信息工程学院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机电工程学院</w:t>
      </w:r>
    </w:p>
    <w:p w14:paraId="4F124FC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一、</w:t>
      </w:r>
      <w:r>
        <w:rPr>
          <w:rFonts w:hint="eastAsia" w:ascii="黑体" w:hAnsi="黑体" w:eastAsia="黑体" w:cs="黑体"/>
          <w:sz w:val="28"/>
          <w:szCs w:val="28"/>
        </w:rPr>
        <w:t>报名流程</w:t>
      </w:r>
    </w:p>
    <w:p w14:paraId="05BFDA9F">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第一步：准备报名材料</w:t>
      </w:r>
    </w:p>
    <w:p w14:paraId="49AEF05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电子版资质材料：注册单位信息（包括但不限于单位简介、需求专业、人数、岗位设置、薪金待遇以及具体联系方式等内容），社会统一信用代码或营业执照副本原件扫描件（或复印件加盖单位公章扫描件）、招聘人</w:t>
      </w:r>
      <w:r>
        <w:rPr>
          <w:rFonts w:hint="eastAsia" w:ascii="仿宋_GB2312" w:hAnsi="仿宋_GB2312" w:eastAsia="仿宋_GB2312" w:cs="仿宋_GB2312"/>
          <w:sz w:val="28"/>
          <w:szCs w:val="28"/>
          <w:lang w:val="en-US" w:eastAsia="zh-CN"/>
        </w:rPr>
        <w:t>员</w:t>
      </w:r>
      <w:bookmarkStart w:id="0" w:name="_GoBack"/>
      <w:bookmarkEnd w:id="0"/>
      <w:r>
        <w:rPr>
          <w:rFonts w:hint="eastAsia" w:ascii="仿宋_GB2312" w:hAnsi="仿宋_GB2312" w:eastAsia="仿宋_GB2312" w:cs="仿宋_GB2312"/>
          <w:sz w:val="28"/>
          <w:szCs w:val="28"/>
        </w:rPr>
        <w:t>手持身份证照片、校园招聘申请公函（见附件1，需加盖用人单位公章）。</w:t>
      </w:r>
    </w:p>
    <w:p w14:paraId="08C8A26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2.最新职位发布：核对是否发布在线职位或已经发布在线职位的有效性，保障学生能够对心仪职位顺利投递简历。</w:t>
      </w:r>
    </w:p>
    <w:p w14:paraId="6F8D85B7">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第二步：用人单位注册</w:t>
      </w:r>
    </w:p>
    <w:p w14:paraId="72AB4622">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年3月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日前登录我校就业创业信息网（job.zzuli.edu.cn)，使用【用户登录-用人单位入口】进入系统后按要求逐项准确填写单位信息，上传相关资质资料。（注册具体流程见我校就业创业信息网-下载中心-企业操作指南）。</w:t>
      </w:r>
    </w:p>
    <w:p w14:paraId="443F5625">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说明：已经注册过的用人单位，可以直接进行第三步“报名参加双选会”。</w:t>
      </w:r>
    </w:p>
    <w:p w14:paraId="3FB85D1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第三步：报名参加双选会</w:t>
      </w:r>
    </w:p>
    <w:p w14:paraId="02B19E6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通过资质审核后，使用【用户登录-用人单位入口】登录，选择本场【双选会】报名。校方将根据校招职位、招聘专业等情况，优先筛选匹配度高的企业参加校园双选会，具体参会名单及展位号将于3月1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日17:00后在学校就业创业信息网及学校毕业生就业指导中心官方微信、微博发布。未列入参会名单中的单位，欢迎预约来校举行专场招聘会或通过线上进行宣传。</w:t>
      </w:r>
    </w:p>
    <w:p w14:paraId="2B9ADA5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参会单位在报名时须提供准确参会代表名单和联系方式，入校时证件须与报名信息相符。</w:t>
      </w:r>
    </w:p>
    <w:p w14:paraId="3C91225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会场服务</w:t>
      </w:r>
    </w:p>
    <w:p w14:paraId="6092C2D2">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1.本次双选会不收取任何费用。因场地限制，每个单位接待1-2名招聘工作人员。</w:t>
      </w:r>
    </w:p>
    <w:p w14:paraId="6CF7932E">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2.学校为每个参会单位提供展位一个（一桌两椅）、统一制作的招聘信息海报一张，其他展示资料和展位宣传材料等请自行准备。</w:t>
      </w:r>
    </w:p>
    <w:p w14:paraId="254F0EB6">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3.学校免费为参会人员提供饮用水和工作午餐。</w:t>
      </w:r>
    </w:p>
    <w:p w14:paraId="7EFE5761">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4.其他会务服务问题，届时请咨询会场总服务台工作人员及志愿者。</w:t>
      </w:r>
    </w:p>
    <w:p w14:paraId="65BABC0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联系方式</w:t>
      </w:r>
    </w:p>
    <w:p w14:paraId="0FC66909">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双选会事宜请联系：</w:t>
      </w:r>
    </w:p>
    <w:p w14:paraId="1FE5E8C1">
      <w:pPr>
        <w:spacing w:line="36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张</w:t>
      </w:r>
      <w:r>
        <w:rPr>
          <w:rFonts w:hint="eastAsia" w:ascii="仿宋_GB2312" w:hAnsi="仿宋_GB2312" w:eastAsia="仿宋_GB2312" w:cs="仿宋_GB2312"/>
          <w:color w:val="auto"/>
          <w:sz w:val="28"/>
          <w:szCs w:val="28"/>
        </w:rPr>
        <w:t>老师电话：0371-86601603</w:t>
      </w:r>
    </w:p>
    <w:p w14:paraId="79CD30C8">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eastAsia="zh-CN"/>
        </w:rPr>
        <w:t>刘</w:t>
      </w:r>
      <w:r>
        <w:rPr>
          <w:rFonts w:hint="eastAsia" w:ascii="仿宋_GB2312" w:hAnsi="仿宋_GB2312" w:eastAsia="仿宋_GB2312" w:cs="仿宋_GB2312"/>
          <w:color w:val="auto"/>
          <w:sz w:val="28"/>
          <w:szCs w:val="28"/>
        </w:rPr>
        <w:t>老师电话：</w:t>
      </w:r>
      <w:r>
        <w:rPr>
          <w:rFonts w:hint="eastAsia" w:ascii="仿宋_GB2312" w:hAnsi="仿宋_GB2312" w:eastAsia="仿宋_GB2312" w:cs="仿宋_GB2312"/>
          <w:color w:val="auto"/>
          <w:sz w:val="28"/>
          <w:szCs w:val="28"/>
          <w:highlight w:val="none"/>
        </w:rPr>
        <w:t>0371-86601652</w:t>
      </w:r>
    </w:p>
    <w:p w14:paraId="2267710A">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招聘咨询QQ群：</w:t>
      </w:r>
      <w:r>
        <w:rPr>
          <w:rFonts w:hint="eastAsia" w:ascii="仿宋_GB2312" w:hAnsi="仿宋_GB2312" w:eastAsia="仿宋_GB2312" w:cs="仿宋_GB2312"/>
          <w:color w:val="auto"/>
          <w:sz w:val="30"/>
          <w:szCs w:val="30"/>
          <w:highlight w:val="none"/>
          <w:lang w:val="en-US" w:eastAsia="zh-CN"/>
        </w:rPr>
        <w:t>695061562</w:t>
      </w:r>
      <w:r>
        <w:rPr>
          <w:rFonts w:hint="eastAsia" w:ascii="仿宋_GB2312" w:hAnsi="仿宋_GB2312" w:eastAsia="仿宋_GB2312" w:cs="仿宋_GB2312"/>
          <w:sz w:val="28"/>
          <w:szCs w:val="28"/>
        </w:rPr>
        <w:t>（进群请修改备注）。</w:t>
      </w:r>
    </w:p>
    <w:p w14:paraId="2A3C5811">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学校就业创业信息网网址：http://job.zzuli.edu.cn</w:t>
      </w:r>
    </w:p>
    <w:p w14:paraId="0C5AF53C">
      <w:pPr>
        <w:spacing w:line="360" w:lineRule="auto"/>
        <w:ind w:firstLine="560" w:firstLineChars="200"/>
        <w:jc w:val="left"/>
        <w:rPr>
          <w:rFonts w:hint="eastAsia" w:ascii="仿宋_GB2312" w:hAnsi="仿宋_GB2312" w:eastAsia="仿宋_GB2312" w:cs="仿宋_GB2312"/>
          <w:sz w:val="28"/>
          <w:szCs w:val="28"/>
        </w:rPr>
      </w:pPr>
    </w:p>
    <w:p w14:paraId="6BEE641D">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系统操作问题请咨询：技术支持电话：4006669901</w:t>
      </w:r>
    </w:p>
    <w:p w14:paraId="672A1F1E">
      <w:pPr>
        <w:spacing w:line="360" w:lineRule="auto"/>
        <w:ind w:firstLine="560" w:firstLineChars="200"/>
        <w:jc w:val="left"/>
        <w:rPr>
          <w:rFonts w:hint="eastAsia" w:ascii="仿宋_GB2312" w:hAnsi="仿宋_GB2312" w:eastAsia="仿宋_GB2312" w:cs="仿宋_GB2312"/>
          <w:sz w:val="28"/>
          <w:szCs w:val="28"/>
        </w:rPr>
      </w:pPr>
    </w:p>
    <w:p w14:paraId="36776F7A">
      <w:pPr>
        <w:spacing w:line="240" w:lineRule="auto"/>
        <w:ind w:firstLine="482" w:firstLineChars="20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电气信息工程学院</w:t>
      </w:r>
      <w:r>
        <w:rPr>
          <w:rFonts w:hint="eastAsia" w:ascii="仿宋_GB2312" w:hAnsi="仿宋_GB2312" w:eastAsia="仿宋_GB2312" w:cs="仿宋_GB2312"/>
          <w:b/>
          <w:bCs/>
          <w:sz w:val="24"/>
          <w:szCs w:val="24"/>
          <w:lang w:val="en-US" w:eastAsia="zh-CN"/>
        </w:rPr>
        <w:t>简介</w:t>
      </w:r>
    </w:p>
    <w:p w14:paraId="61932D3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气信息工程学院起始于1977年建校伊始创办的自动化和1979年创办的家用电器专业，1984年成立控制工程系，1999年更名为信息与控制工程系，2004年更名电气信息工程学院。设有电气工程及其自动化、自动化、智能电网信息工程、轨道交通信号与控制和机器人工程5个全日制本科专业。其中，电气工程及其自动化专业为国家级一流本科专业建设点、中国工程教育专业认证专业、教育部“卓越工程师教育培养计划”试点专业、国家级专业综合改革试点专业。自动化为国家级一流本科专业建设点、中国工程教育专业认证专业、河南省综合改革试点专业。学院建有2个省一级重点学科（电气工程、控制科学与工程/智能控制与信息处理），2个省博士点重点立项建设学科（控制科学与工程、智能科学与技术），建有1个河南省特色骨干学科群（电气装备智能制造）。学院现有电气工程博士学位授权点、控制科学与工程硕士学位授权点，测试计量技术及仪器、生物信息处理与控制（自设）2个二级学术型硕士学位授权点，电气工程、控制工程、人工智能和机器人工程4个专业硕士授权领域。</w:t>
      </w:r>
    </w:p>
    <w:p w14:paraId="2165EFB3">
      <w:p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现有202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届本科毕业生</w:t>
      </w:r>
      <w:r>
        <w:rPr>
          <w:rFonts w:hint="eastAsia" w:ascii="仿宋_GB2312" w:hAnsi="仿宋_GB2312" w:eastAsia="仿宋_GB2312" w:cs="仿宋_GB2312"/>
          <w:sz w:val="24"/>
          <w:szCs w:val="24"/>
          <w:lang w:val="en-US" w:eastAsia="zh-CN"/>
        </w:rPr>
        <w:t>584</w:t>
      </w:r>
      <w:r>
        <w:rPr>
          <w:rFonts w:hint="eastAsia" w:ascii="仿宋_GB2312" w:hAnsi="仿宋_GB2312" w:eastAsia="仿宋_GB2312" w:cs="仿宋_GB2312"/>
          <w:sz w:val="24"/>
          <w:szCs w:val="24"/>
        </w:rPr>
        <w:t>人，研究生毕业生</w:t>
      </w:r>
      <w:r>
        <w:rPr>
          <w:rFonts w:hint="eastAsia" w:ascii="仿宋_GB2312" w:hAnsi="仿宋_GB2312" w:eastAsia="仿宋_GB2312" w:cs="仿宋_GB2312"/>
          <w:sz w:val="24"/>
          <w:szCs w:val="24"/>
          <w:lang w:val="en-US" w:eastAsia="zh-CN"/>
        </w:rPr>
        <w:t>114</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专业分布如下：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4"/>
        <w:gridCol w:w="2760"/>
        <w:gridCol w:w="2694"/>
      </w:tblGrid>
      <w:tr w14:paraId="5014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4" w:type="dxa"/>
            <w:tcBorders>
              <w:top w:val="single" w:color="FFFFFF" w:sz="4" w:space="0"/>
              <w:left w:val="single" w:color="FFFFFF" w:sz="4" w:space="0"/>
              <w:bottom w:val="single" w:color="FFFFFF" w:sz="4" w:space="0"/>
              <w:right w:val="single" w:color="FFFFFF" w:sz="4" w:space="0"/>
              <w:tl2br w:val="nil"/>
            </w:tcBorders>
            <w:shd w:val="clear" w:color="auto" w:fill="5B9BD5"/>
          </w:tcPr>
          <w:p w14:paraId="7D5076AA">
            <w:pPr>
              <w:spacing w:line="360" w:lineRule="auto"/>
              <w:jc w:val="center"/>
              <w:rPr>
                <w:rFonts w:hint="eastAsia" w:ascii="黑体" w:hAnsi="黑体" w:eastAsia="黑体" w:cs="黑体"/>
                <w:b/>
                <w:color w:val="FFFFFF"/>
                <w:sz w:val="21"/>
                <w:szCs w:val="21"/>
                <w:vertAlign w:val="baseline"/>
                <w:lang w:val="en-US" w:eastAsia="zh-CN"/>
              </w:rPr>
            </w:pPr>
            <w:r>
              <w:rPr>
                <w:rFonts w:hint="eastAsia" w:ascii="黑体" w:hAnsi="黑体" w:eastAsia="黑体" w:cs="黑体"/>
                <w:b/>
                <w:color w:val="FFFFFF"/>
                <w:sz w:val="21"/>
                <w:szCs w:val="21"/>
                <w:vertAlign w:val="baseline"/>
                <w:lang w:val="en-US" w:eastAsia="zh-CN"/>
              </w:rPr>
              <w:t>专业</w:t>
            </w:r>
          </w:p>
        </w:tc>
        <w:tc>
          <w:tcPr>
            <w:tcW w:w="2760" w:type="dxa"/>
            <w:tcBorders>
              <w:top w:val="single" w:color="FFFFFF" w:sz="4" w:space="0"/>
              <w:left w:val="single" w:color="FFFFFF" w:sz="4" w:space="0"/>
              <w:bottom w:val="single" w:color="FFFFFF" w:sz="4" w:space="0"/>
              <w:right w:val="single" w:color="FFFFFF" w:sz="4" w:space="0"/>
            </w:tcBorders>
            <w:shd w:val="clear" w:color="auto" w:fill="5B9BD5"/>
          </w:tcPr>
          <w:p w14:paraId="73A08E5B">
            <w:pPr>
              <w:spacing w:line="360" w:lineRule="auto"/>
              <w:jc w:val="center"/>
              <w:rPr>
                <w:rFonts w:hint="eastAsia" w:ascii="黑体" w:hAnsi="黑体" w:eastAsia="黑体" w:cs="黑体"/>
                <w:b/>
                <w:color w:val="FFFFFF"/>
                <w:sz w:val="21"/>
                <w:szCs w:val="21"/>
                <w:vertAlign w:val="baseline"/>
                <w:lang w:val="en-US" w:eastAsia="zh-CN"/>
              </w:rPr>
            </w:pPr>
            <w:r>
              <w:rPr>
                <w:rFonts w:hint="eastAsia" w:ascii="黑体" w:hAnsi="黑体" w:eastAsia="黑体" w:cs="黑体"/>
                <w:b/>
                <w:color w:val="FFFFFF"/>
                <w:sz w:val="21"/>
                <w:szCs w:val="21"/>
                <w:vertAlign w:val="baseline"/>
                <w:lang w:val="en-US" w:eastAsia="zh-CN"/>
              </w:rPr>
              <w:t>本科生</w:t>
            </w:r>
          </w:p>
        </w:tc>
        <w:tc>
          <w:tcPr>
            <w:tcW w:w="2694" w:type="dxa"/>
            <w:tcBorders>
              <w:top w:val="single" w:color="FFFFFF" w:sz="4" w:space="0"/>
              <w:left w:val="single" w:color="FFFFFF" w:sz="4" w:space="0"/>
              <w:bottom w:val="single" w:color="FFFFFF" w:sz="4" w:space="0"/>
              <w:right w:val="single" w:color="FFFFFF" w:sz="4" w:space="0"/>
            </w:tcBorders>
            <w:shd w:val="clear" w:color="auto" w:fill="5B9BD5"/>
          </w:tcPr>
          <w:p w14:paraId="0FB803BD">
            <w:pPr>
              <w:spacing w:line="360" w:lineRule="auto"/>
              <w:jc w:val="center"/>
              <w:rPr>
                <w:rFonts w:hint="eastAsia" w:ascii="黑体" w:hAnsi="黑体" w:eastAsia="黑体" w:cs="黑体"/>
                <w:b/>
                <w:color w:val="FFFFFF"/>
                <w:sz w:val="21"/>
                <w:szCs w:val="21"/>
                <w:vertAlign w:val="baseline"/>
                <w:lang w:val="en-US" w:eastAsia="zh-CN"/>
              </w:rPr>
            </w:pPr>
            <w:r>
              <w:rPr>
                <w:rFonts w:hint="eastAsia" w:ascii="黑体" w:hAnsi="黑体" w:eastAsia="黑体" w:cs="黑体"/>
                <w:b/>
                <w:color w:val="FFFFFF"/>
                <w:sz w:val="21"/>
                <w:szCs w:val="21"/>
                <w:vertAlign w:val="baseline"/>
                <w:lang w:val="en-US" w:eastAsia="zh-CN"/>
              </w:rPr>
              <w:t>硕士生</w:t>
            </w:r>
          </w:p>
        </w:tc>
      </w:tr>
      <w:tr w14:paraId="345F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BCD7EE"/>
          </w:tcPr>
          <w:p w14:paraId="4D188F31">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电气工程及其自动化</w:t>
            </w:r>
          </w:p>
        </w:tc>
        <w:tc>
          <w:tcPr>
            <w:tcW w:w="2760" w:type="dxa"/>
            <w:tcBorders>
              <w:top w:val="single" w:color="FFFFFF" w:sz="4" w:space="0"/>
              <w:left w:val="single" w:color="FFFFFF" w:sz="4" w:space="0"/>
              <w:bottom w:val="single" w:color="FFFFFF" w:sz="4" w:space="0"/>
              <w:right w:val="single" w:color="FFFFFF" w:sz="4" w:space="0"/>
            </w:tcBorders>
            <w:shd w:val="clear" w:color="auto" w:fill="BCD7EE"/>
          </w:tcPr>
          <w:p w14:paraId="5F6276EF">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312</w:t>
            </w:r>
          </w:p>
        </w:tc>
        <w:tc>
          <w:tcPr>
            <w:tcW w:w="2694" w:type="dxa"/>
            <w:tcBorders>
              <w:top w:val="single" w:color="FFFFFF" w:sz="4" w:space="0"/>
              <w:left w:val="single" w:color="FFFFFF" w:sz="4" w:space="0"/>
              <w:bottom w:val="single" w:color="FFFFFF" w:sz="4" w:space="0"/>
              <w:right w:val="single" w:color="FFFFFF" w:sz="4" w:space="0"/>
            </w:tcBorders>
            <w:shd w:val="clear" w:color="auto" w:fill="BCD7EE"/>
          </w:tcPr>
          <w:p w14:paraId="37464186">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r>
      <w:tr w14:paraId="657E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DEEBF7"/>
          </w:tcPr>
          <w:p w14:paraId="1F9115E5">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智能电网信息工程</w:t>
            </w:r>
          </w:p>
        </w:tc>
        <w:tc>
          <w:tcPr>
            <w:tcW w:w="2760" w:type="dxa"/>
            <w:tcBorders>
              <w:top w:val="single" w:color="FFFFFF" w:sz="4" w:space="0"/>
              <w:left w:val="single" w:color="FFFFFF" w:sz="4" w:space="0"/>
              <w:bottom w:val="single" w:color="FFFFFF" w:sz="4" w:space="0"/>
              <w:right w:val="single" w:color="FFFFFF" w:sz="4" w:space="0"/>
            </w:tcBorders>
            <w:shd w:val="clear" w:color="auto" w:fill="DEEBF7"/>
          </w:tcPr>
          <w:p w14:paraId="726A0432">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57</w:t>
            </w:r>
          </w:p>
        </w:tc>
        <w:tc>
          <w:tcPr>
            <w:tcW w:w="2694" w:type="dxa"/>
            <w:tcBorders>
              <w:top w:val="single" w:color="FFFFFF" w:sz="4" w:space="0"/>
              <w:left w:val="single" w:color="FFFFFF" w:sz="4" w:space="0"/>
              <w:bottom w:val="single" w:color="FFFFFF" w:sz="4" w:space="0"/>
              <w:right w:val="single" w:color="FFFFFF" w:sz="4" w:space="0"/>
            </w:tcBorders>
            <w:shd w:val="clear" w:color="auto" w:fill="DEEBF7"/>
          </w:tcPr>
          <w:p w14:paraId="2A8FC863">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r>
      <w:tr w14:paraId="4E9A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BCD7EE"/>
          </w:tcPr>
          <w:p w14:paraId="42FB18F3">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自动化</w:t>
            </w:r>
          </w:p>
        </w:tc>
        <w:tc>
          <w:tcPr>
            <w:tcW w:w="2760" w:type="dxa"/>
            <w:tcBorders>
              <w:top w:val="single" w:color="FFFFFF" w:sz="4" w:space="0"/>
              <w:left w:val="single" w:color="FFFFFF" w:sz="4" w:space="0"/>
              <w:bottom w:val="single" w:color="FFFFFF" w:sz="4" w:space="0"/>
              <w:right w:val="single" w:color="FFFFFF" w:sz="4" w:space="0"/>
            </w:tcBorders>
            <w:shd w:val="clear" w:color="auto" w:fill="BCD7EE"/>
          </w:tcPr>
          <w:p w14:paraId="67E990D1">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113</w:t>
            </w:r>
          </w:p>
        </w:tc>
        <w:tc>
          <w:tcPr>
            <w:tcW w:w="2694" w:type="dxa"/>
            <w:tcBorders>
              <w:top w:val="single" w:color="FFFFFF" w:sz="4" w:space="0"/>
              <w:left w:val="single" w:color="FFFFFF" w:sz="4" w:space="0"/>
              <w:bottom w:val="single" w:color="FFFFFF" w:sz="4" w:space="0"/>
              <w:right w:val="single" w:color="FFFFFF" w:sz="4" w:space="0"/>
            </w:tcBorders>
            <w:shd w:val="clear" w:color="auto" w:fill="BCD7EE"/>
          </w:tcPr>
          <w:p w14:paraId="31B0443E">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r>
      <w:tr w14:paraId="6BE4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DEEBF7"/>
          </w:tcPr>
          <w:p w14:paraId="78B2F00E">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轨道交通信号与控制</w:t>
            </w:r>
          </w:p>
        </w:tc>
        <w:tc>
          <w:tcPr>
            <w:tcW w:w="2760" w:type="dxa"/>
            <w:tcBorders>
              <w:top w:val="single" w:color="FFFFFF" w:sz="4" w:space="0"/>
              <w:left w:val="single" w:color="FFFFFF" w:sz="4" w:space="0"/>
              <w:bottom w:val="single" w:color="FFFFFF" w:sz="4" w:space="0"/>
              <w:right w:val="single" w:color="FFFFFF" w:sz="4" w:space="0"/>
            </w:tcBorders>
            <w:shd w:val="clear" w:color="auto" w:fill="DEEBF7"/>
          </w:tcPr>
          <w:p w14:paraId="7DA15378">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45</w:t>
            </w:r>
          </w:p>
        </w:tc>
        <w:tc>
          <w:tcPr>
            <w:tcW w:w="2694" w:type="dxa"/>
            <w:tcBorders>
              <w:top w:val="single" w:color="FFFFFF" w:sz="4" w:space="0"/>
              <w:left w:val="single" w:color="FFFFFF" w:sz="4" w:space="0"/>
              <w:bottom w:val="single" w:color="FFFFFF" w:sz="4" w:space="0"/>
              <w:right w:val="single" w:color="FFFFFF" w:sz="4" w:space="0"/>
            </w:tcBorders>
            <w:shd w:val="clear" w:color="auto" w:fill="DEEBF7"/>
          </w:tcPr>
          <w:p w14:paraId="0B06F7FD">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r>
      <w:tr w14:paraId="26A2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BCD7EE"/>
          </w:tcPr>
          <w:p w14:paraId="4E88074F">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机器人工程</w:t>
            </w:r>
          </w:p>
        </w:tc>
        <w:tc>
          <w:tcPr>
            <w:tcW w:w="2760" w:type="dxa"/>
            <w:tcBorders>
              <w:top w:val="single" w:color="FFFFFF" w:sz="4" w:space="0"/>
              <w:left w:val="single" w:color="FFFFFF" w:sz="4" w:space="0"/>
              <w:bottom w:val="single" w:color="FFFFFF" w:sz="4" w:space="0"/>
              <w:right w:val="single" w:color="FFFFFF" w:sz="4" w:space="0"/>
            </w:tcBorders>
            <w:shd w:val="clear" w:color="auto" w:fill="BCD7EE"/>
          </w:tcPr>
          <w:p w14:paraId="4EAA4795">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57</w:t>
            </w:r>
          </w:p>
        </w:tc>
        <w:tc>
          <w:tcPr>
            <w:tcW w:w="2694" w:type="dxa"/>
            <w:tcBorders>
              <w:top w:val="single" w:color="FFFFFF" w:sz="4" w:space="0"/>
              <w:left w:val="single" w:color="FFFFFF" w:sz="4" w:space="0"/>
              <w:bottom w:val="single" w:color="FFFFFF" w:sz="4" w:space="0"/>
              <w:right w:val="single" w:color="FFFFFF" w:sz="4" w:space="0"/>
            </w:tcBorders>
            <w:shd w:val="clear" w:color="auto" w:fill="BCD7EE"/>
          </w:tcPr>
          <w:p w14:paraId="05F94313">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r>
      <w:tr w14:paraId="328F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DEEBF7"/>
          </w:tcPr>
          <w:p w14:paraId="200C9474">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电气工程</w:t>
            </w:r>
          </w:p>
        </w:tc>
        <w:tc>
          <w:tcPr>
            <w:tcW w:w="2760" w:type="dxa"/>
            <w:tcBorders>
              <w:top w:val="single" w:color="FFFFFF" w:sz="4" w:space="0"/>
              <w:left w:val="single" w:color="FFFFFF" w:sz="4" w:space="0"/>
              <w:bottom w:val="single" w:color="FFFFFF" w:sz="4" w:space="0"/>
              <w:right w:val="single" w:color="FFFFFF" w:sz="4" w:space="0"/>
            </w:tcBorders>
            <w:shd w:val="clear" w:color="auto" w:fill="DEEBF7"/>
          </w:tcPr>
          <w:p w14:paraId="1FCDCA57">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c>
          <w:tcPr>
            <w:tcW w:w="2694" w:type="dxa"/>
            <w:tcBorders>
              <w:top w:val="single" w:color="FFFFFF" w:sz="4" w:space="0"/>
              <w:left w:val="single" w:color="FFFFFF" w:sz="4" w:space="0"/>
              <w:bottom w:val="single" w:color="FFFFFF" w:sz="4" w:space="0"/>
              <w:right w:val="single" w:color="FFFFFF" w:sz="4" w:space="0"/>
            </w:tcBorders>
            <w:shd w:val="clear" w:color="auto" w:fill="DEEBF7"/>
          </w:tcPr>
          <w:p w14:paraId="468BD3C0">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68</w:t>
            </w:r>
          </w:p>
        </w:tc>
      </w:tr>
      <w:tr w14:paraId="3AE6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BCD7EE"/>
            <w:vAlign w:val="top"/>
          </w:tcPr>
          <w:p w14:paraId="15CA4570">
            <w:pPr>
              <w:spacing w:line="360" w:lineRule="auto"/>
              <w:jc w:val="center"/>
              <w:rPr>
                <w:rFonts w:hint="eastAsia" w:ascii="仿宋_GB2312" w:hAnsi="仿宋_GB2312" w:eastAsia="仿宋_GB2312" w:cs="仿宋_GB2312"/>
                <w:b w:val="0"/>
                <w:color w:val="000000"/>
                <w:kern w:val="2"/>
                <w:sz w:val="21"/>
                <w:szCs w:val="21"/>
                <w:vertAlign w:val="baseline"/>
                <w:lang w:val="en-US" w:eastAsia="zh-CN" w:bidi="ar-SA"/>
              </w:rPr>
            </w:pPr>
            <w:r>
              <w:rPr>
                <w:rFonts w:hint="eastAsia" w:ascii="仿宋_GB2312" w:hAnsi="仿宋_GB2312" w:eastAsia="仿宋_GB2312" w:cs="仿宋_GB2312"/>
                <w:b w:val="0"/>
                <w:color w:val="000000"/>
                <w:sz w:val="21"/>
                <w:szCs w:val="21"/>
                <w:vertAlign w:val="baseline"/>
                <w:lang w:val="en-US" w:eastAsia="zh-CN"/>
              </w:rPr>
              <w:t>控制科学与工程</w:t>
            </w:r>
          </w:p>
        </w:tc>
        <w:tc>
          <w:tcPr>
            <w:tcW w:w="2760" w:type="dxa"/>
            <w:tcBorders>
              <w:top w:val="single" w:color="FFFFFF" w:sz="4" w:space="0"/>
              <w:left w:val="single" w:color="FFFFFF" w:sz="4" w:space="0"/>
              <w:bottom w:val="single" w:color="FFFFFF" w:sz="4" w:space="0"/>
              <w:right w:val="single" w:color="FFFFFF" w:sz="4" w:space="0"/>
            </w:tcBorders>
            <w:shd w:val="clear" w:color="auto" w:fill="BCD7EE"/>
            <w:vAlign w:val="top"/>
          </w:tcPr>
          <w:p w14:paraId="0D214AE0">
            <w:pPr>
              <w:spacing w:line="360" w:lineRule="auto"/>
              <w:jc w:val="center"/>
              <w:rPr>
                <w:rFonts w:hint="eastAsia" w:ascii="仿宋_GB2312" w:hAnsi="仿宋_GB2312" w:eastAsia="仿宋_GB2312" w:cs="仿宋_GB2312"/>
                <w:b w:val="0"/>
                <w:color w:val="000000"/>
                <w:kern w:val="2"/>
                <w:sz w:val="21"/>
                <w:szCs w:val="21"/>
                <w:vertAlign w:val="baseline"/>
                <w:lang w:val="en-US" w:eastAsia="zh-CN" w:bidi="ar-SA"/>
              </w:rPr>
            </w:pPr>
            <w:r>
              <w:rPr>
                <w:rFonts w:hint="eastAsia" w:ascii="仿宋_GB2312" w:hAnsi="仿宋_GB2312" w:eastAsia="仿宋_GB2312" w:cs="仿宋_GB2312"/>
                <w:b w:val="0"/>
                <w:color w:val="000000"/>
                <w:sz w:val="21"/>
                <w:szCs w:val="21"/>
                <w:vertAlign w:val="baseline"/>
                <w:lang w:val="en-US" w:eastAsia="zh-CN"/>
              </w:rPr>
              <w:t>/</w:t>
            </w:r>
          </w:p>
        </w:tc>
        <w:tc>
          <w:tcPr>
            <w:tcW w:w="2694" w:type="dxa"/>
            <w:tcBorders>
              <w:top w:val="single" w:color="FFFFFF" w:sz="4" w:space="0"/>
              <w:left w:val="single" w:color="FFFFFF" w:sz="4" w:space="0"/>
              <w:bottom w:val="single" w:color="FFFFFF" w:sz="4" w:space="0"/>
              <w:right w:val="single" w:color="FFFFFF" w:sz="4" w:space="0"/>
            </w:tcBorders>
            <w:shd w:val="clear" w:color="auto" w:fill="BCD7EE"/>
            <w:vAlign w:val="top"/>
          </w:tcPr>
          <w:p w14:paraId="08DEDA77">
            <w:pPr>
              <w:spacing w:line="360" w:lineRule="auto"/>
              <w:jc w:val="center"/>
              <w:rPr>
                <w:rFonts w:hint="default" w:ascii="仿宋_GB2312" w:hAnsi="仿宋_GB2312" w:eastAsia="仿宋_GB2312" w:cs="仿宋_GB2312"/>
                <w:b w:val="0"/>
                <w:color w:val="000000"/>
                <w:kern w:val="2"/>
                <w:sz w:val="21"/>
                <w:szCs w:val="21"/>
                <w:vertAlign w:val="baseline"/>
                <w:lang w:val="en-US" w:eastAsia="zh-CN" w:bidi="ar-SA"/>
              </w:rPr>
            </w:pPr>
            <w:r>
              <w:rPr>
                <w:rFonts w:hint="eastAsia" w:ascii="仿宋_GB2312" w:hAnsi="仿宋_GB2312" w:eastAsia="仿宋_GB2312" w:cs="仿宋_GB2312"/>
                <w:b w:val="0"/>
                <w:color w:val="000000"/>
                <w:sz w:val="21"/>
                <w:szCs w:val="21"/>
                <w:vertAlign w:val="baseline"/>
                <w:lang w:val="en-US" w:eastAsia="zh-CN"/>
              </w:rPr>
              <w:t>10</w:t>
            </w:r>
          </w:p>
        </w:tc>
      </w:tr>
      <w:tr w14:paraId="6E9D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DEEBF7"/>
          </w:tcPr>
          <w:p w14:paraId="09E80ECF">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控制工程</w:t>
            </w:r>
          </w:p>
        </w:tc>
        <w:tc>
          <w:tcPr>
            <w:tcW w:w="2760" w:type="dxa"/>
            <w:tcBorders>
              <w:top w:val="single" w:color="FFFFFF" w:sz="4" w:space="0"/>
              <w:left w:val="single" w:color="FFFFFF" w:sz="4" w:space="0"/>
              <w:bottom w:val="single" w:color="FFFFFF" w:sz="4" w:space="0"/>
              <w:right w:val="single" w:color="FFFFFF" w:sz="4" w:space="0"/>
            </w:tcBorders>
            <w:shd w:val="clear" w:color="auto" w:fill="DEEBF7"/>
          </w:tcPr>
          <w:p w14:paraId="128F4F74">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c>
          <w:tcPr>
            <w:tcW w:w="2694" w:type="dxa"/>
            <w:tcBorders>
              <w:top w:val="single" w:color="FFFFFF" w:sz="4" w:space="0"/>
              <w:left w:val="single" w:color="FFFFFF" w:sz="4" w:space="0"/>
              <w:bottom w:val="single" w:color="FFFFFF" w:sz="4" w:space="0"/>
              <w:right w:val="single" w:color="FFFFFF" w:sz="4" w:space="0"/>
            </w:tcBorders>
            <w:shd w:val="clear" w:color="auto" w:fill="DEEBF7"/>
          </w:tcPr>
          <w:p w14:paraId="30CBFC37">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22</w:t>
            </w:r>
          </w:p>
        </w:tc>
      </w:tr>
      <w:tr w14:paraId="7025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BCD7EE"/>
          </w:tcPr>
          <w:p w14:paraId="777B9C07">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人工智能</w:t>
            </w:r>
          </w:p>
        </w:tc>
        <w:tc>
          <w:tcPr>
            <w:tcW w:w="2760" w:type="dxa"/>
            <w:tcBorders>
              <w:top w:val="single" w:color="FFFFFF" w:sz="4" w:space="0"/>
              <w:left w:val="single" w:color="FFFFFF" w:sz="4" w:space="0"/>
              <w:bottom w:val="single" w:color="FFFFFF" w:sz="4" w:space="0"/>
              <w:right w:val="single" w:color="FFFFFF" w:sz="4" w:space="0"/>
            </w:tcBorders>
            <w:shd w:val="clear" w:color="auto" w:fill="BCD7EE"/>
          </w:tcPr>
          <w:p w14:paraId="239628A1">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c>
          <w:tcPr>
            <w:tcW w:w="2694" w:type="dxa"/>
            <w:tcBorders>
              <w:top w:val="single" w:color="FFFFFF" w:sz="4" w:space="0"/>
              <w:left w:val="single" w:color="FFFFFF" w:sz="4" w:space="0"/>
              <w:bottom w:val="single" w:color="FFFFFF" w:sz="4" w:space="0"/>
              <w:right w:val="single" w:color="FFFFFF" w:sz="4" w:space="0"/>
            </w:tcBorders>
            <w:shd w:val="clear" w:color="auto" w:fill="BCD7EE"/>
          </w:tcPr>
          <w:p w14:paraId="1D873DDE">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6</w:t>
            </w:r>
          </w:p>
        </w:tc>
      </w:tr>
      <w:tr w14:paraId="30CA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DEEBF7"/>
            <w:vAlign w:val="top"/>
          </w:tcPr>
          <w:p w14:paraId="1B6310F3">
            <w:pPr>
              <w:spacing w:line="360" w:lineRule="auto"/>
              <w:jc w:val="center"/>
              <w:rPr>
                <w:rFonts w:hint="eastAsia" w:ascii="仿宋_GB2312" w:hAnsi="仿宋_GB2312" w:eastAsia="仿宋_GB2312" w:cs="仿宋_GB2312"/>
                <w:b w:val="0"/>
                <w:color w:val="000000"/>
                <w:kern w:val="2"/>
                <w:sz w:val="21"/>
                <w:szCs w:val="21"/>
                <w:vertAlign w:val="baseline"/>
                <w:lang w:val="en-US" w:eastAsia="zh-CN" w:bidi="ar-SA"/>
              </w:rPr>
            </w:pPr>
            <w:r>
              <w:rPr>
                <w:rFonts w:hint="eastAsia" w:ascii="仿宋_GB2312" w:hAnsi="仿宋_GB2312" w:eastAsia="仿宋_GB2312" w:cs="仿宋_GB2312"/>
                <w:b w:val="0"/>
                <w:color w:val="000000"/>
                <w:sz w:val="21"/>
                <w:szCs w:val="21"/>
                <w:vertAlign w:val="baseline"/>
                <w:lang w:val="en-US" w:eastAsia="zh-CN"/>
              </w:rPr>
              <w:t>机器人工程</w:t>
            </w:r>
          </w:p>
        </w:tc>
        <w:tc>
          <w:tcPr>
            <w:tcW w:w="2760" w:type="dxa"/>
            <w:tcBorders>
              <w:top w:val="single" w:color="FFFFFF" w:sz="4" w:space="0"/>
              <w:left w:val="single" w:color="FFFFFF" w:sz="4" w:space="0"/>
              <w:bottom w:val="single" w:color="FFFFFF" w:sz="4" w:space="0"/>
              <w:right w:val="single" w:color="FFFFFF" w:sz="4" w:space="0"/>
            </w:tcBorders>
            <w:shd w:val="clear" w:color="auto" w:fill="DEEBF7"/>
            <w:vAlign w:val="top"/>
          </w:tcPr>
          <w:p w14:paraId="2CF72EEA">
            <w:pPr>
              <w:spacing w:line="360" w:lineRule="auto"/>
              <w:jc w:val="center"/>
              <w:rPr>
                <w:rFonts w:hint="eastAsia" w:ascii="仿宋_GB2312" w:hAnsi="仿宋_GB2312" w:eastAsia="仿宋_GB2312" w:cs="仿宋_GB2312"/>
                <w:b w:val="0"/>
                <w:color w:val="000000"/>
                <w:kern w:val="2"/>
                <w:sz w:val="21"/>
                <w:szCs w:val="21"/>
                <w:vertAlign w:val="baseline"/>
                <w:lang w:val="en-US" w:eastAsia="zh-CN" w:bidi="ar-SA"/>
              </w:rPr>
            </w:pPr>
            <w:r>
              <w:rPr>
                <w:rFonts w:hint="eastAsia" w:ascii="仿宋_GB2312" w:hAnsi="仿宋_GB2312" w:eastAsia="仿宋_GB2312" w:cs="仿宋_GB2312"/>
                <w:b w:val="0"/>
                <w:color w:val="000000"/>
                <w:sz w:val="21"/>
                <w:szCs w:val="21"/>
                <w:vertAlign w:val="baseline"/>
                <w:lang w:val="en-US" w:eastAsia="zh-CN"/>
              </w:rPr>
              <w:t>/</w:t>
            </w:r>
          </w:p>
        </w:tc>
        <w:tc>
          <w:tcPr>
            <w:tcW w:w="2694" w:type="dxa"/>
            <w:tcBorders>
              <w:top w:val="single" w:color="FFFFFF" w:sz="4" w:space="0"/>
              <w:left w:val="single" w:color="FFFFFF" w:sz="4" w:space="0"/>
              <w:bottom w:val="single" w:color="FFFFFF" w:sz="4" w:space="0"/>
              <w:right w:val="single" w:color="FFFFFF" w:sz="4" w:space="0"/>
            </w:tcBorders>
            <w:shd w:val="clear" w:color="auto" w:fill="DEEBF7"/>
            <w:vAlign w:val="top"/>
          </w:tcPr>
          <w:p w14:paraId="3557D733">
            <w:pPr>
              <w:spacing w:line="360" w:lineRule="auto"/>
              <w:jc w:val="center"/>
              <w:rPr>
                <w:rFonts w:hint="default" w:ascii="仿宋_GB2312" w:hAnsi="仿宋_GB2312" w:eastAsia="仿宋_GB2312" w:cs="仿宋_GB2312"/>
                <w:b w:val="0"/>
                <w:color w:val="000000"/>
                <w:kern w:val="2"/>
                <w:sz w:val="21"/>
                <w:szCs w:val="21"/>
                <w:vertAlign w:val="baseline"/>
                <w:lang w:val="en-US" w:eastAsia="zh-CN" w:bidi="ar-SA"/>
              </w:rPr>
            </w:pPr>
            <w:r>
              <w:rPr>
                <w:rFonts w:hint="eastAsia" w:ascii="仿宋_GB2312" w:hAnsi="仿宋_GB2312" w:eastAsia="仿宋_GB2312" w:cs="仿宋_GB2312"/>
                <w:b w:val="0"/>
                <w:color w:val="000000"/>
                <w:kern w:val="2"/>
                <w:sz w:val="21"/>
                <w:szCs w:val="21"/>
                <w:vertAlign w:val="baseline"/>
                <w:lang w:val="en-US" w:eastAsia="zh-CN" w:bidi="ar-SA"/>
              </w:rPr>
              <w:t>8</w:t>
            </w:r>
          </w:p>
        </w:tc>
      </w:tr>
    </w:tbl>
    <w:p w14:paraId="5005AF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rPr>
      </w:pPr>
    </w:p>
    <w:p w14:paraId="42508F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rPr>
      </w:pPr>
    </w:p>
    <w:p w14:paraId="423557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专业介绍</w:t>
      </w:r>
    </w:p>
    <w:p w14:paraId="2C09BF57">
      <w:pPr>
        <w:spacing w:line="24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01.</w:t>
      </w:r>
      <w:r>
        <w:rPr>
          <w:rFonts w:hint="eastAsia" w:ascii="仿宋_GB2312" w:hAnsi="仿宋_GB2312" w:eastAsia="仿宋_GB2312" w:cs="仿宋_GB2312"/>
          <w:b/>
          <w:bCs/>
          <w:sz w:val="24"/>
          <w:szCs w:val="24"/>
        </w:rPr>
        <w:t>电气工程及其自动化</w:t>
      </w:r>
    </w:p>
    <w:p w14:paraId="574E759E">
      <w:pPr>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科，国家级一流专业建设点，河南省特色专业、省重点学科，博士点学科，中国工程教育专业认证协会认证专业，国家级综合改革试点专业，国家“卓越工程师教育培养计划”专业，培养具有自然科学基础知识、工程科学基本知识以及电气工程及其自动化专业知识，能够在电力系统与电力装备、轻工电气自动化等电气工程相关领域从事工程开发、设计制造、生产运行、技术服务和工程管理等工作，具备解决工程实际问题能力的高级工程技术人才。</w:t>
      </w:r>
    </w:p>
    <w:p w14:paraId="715C3835">
      <w:pPr>
        <w:spacing w:line="240" w:lineRule="auto"/>
        <w:ind w:firstLine="480" w:firstLineChars="200"/>
        <w:jc w:val="left"/>
        <w:rPr>
          <w:rFonts w:hint="eastAsia" w:ascii="仿宋_GB2312" w:hAnsi="仿宋_GB2312" w:eastAsia="仿宋_GB2312" w:cs="仿宋_GB2312"/>
          <w:sz w:val="24"/>
          <w:szCs w:val="24"/>
        </w:rPr>
      </w:pPr>
    </w:p>
    <w:p w14:paraId="24E6DEB4">
      <w:pPr>
        <w:spacing w:line="240" w:lineRule="auto"/>
        <w:ind w:firstLine="482" w:firstLineChars="20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02.自动化</w:t>
      </w:r>
    </w:p>
    <w:p w14:paraId="7FEC3553">
      <w:pPr>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科，重点学科，国家级一流专业建设点，河南省优秀教学基层组织，河南省综合试点改革专业，主要培养以自动控制理论为基础，以运动控制、过程控制、微控制器与计算机应用技术为主要方向，具有智能自动化系统工程设计、研究与开发能力的宽口径高素质应用型人才。本专业旨在通过学习电路、电子技术、计算机控制技术、自动控制原理、传感器检测技术、电机与运动控制、过程控制与仪表等方面的知识和技术，使学生具有自然科学基础知识、工程科学基本知识以及自动化专业知识,毕业后能够在公司企业、科研院所、高等院校及政府机关等部门,从事自动化行业相关的研究与开发、系统集成、技术服务、运行维护、工程管理等工作。</w:t>
      </w:r>
    </w:p>
    <w:p w14:paraId="168F65CB">
      <w:pPr>
        <w:spacing w:line="240" w:lineRule="auto"/>
        <w:ind w:firstLine="480" w:firstLineChars="200"/>
        <w:jc w:val="left"/>
        <w:rPr>
          <w:rFonts w:hint="eastAsia" w:ascii="仿宋_GB2312" w:hAnsi="仿宋_GB2312" w:eastAsia="仿宋_GB2312" w:cs="仿宋_GB2312"/>
          <w:sz w:val="24"/>
          <w:szCs w:val="24"/>
        </w:rPr>
      </w:pPr>
    </w:p>
    <w:p w14:paraId="176C6B58">
      <w:pPr>
        <w:spacing w:line="240" w:lineRule="auto"/>
        <w:ind w:firstLine="482" w:firstLineChars="20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03.智能电网信息工程</w:t>
      </w:r>
    </w:p>
    <w:p w14:paraId="132C4CF8">
      <w:pPr>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科，是教育部依据国家发展战略性新兴产业，紧密结合国家智能电网建设而设立的电气工程类与信息工程类交叉学科专业，主要培养以电气工程、信息与通信工程、计算机科学与技术等基础知识，以信息采集与处理、微控制器与计算机应用、现代通信技术为主要方向，具有电气测量与自动化装置、电力系统及其自动化、电力系统通信等领域研发设计能力的应用型高级工程技术人才。通过学习电路、电子技术、电力系统分析、电力系统继电保护、计算机及应用技术、电机学、互感器与传感器技术、现代通信原理、智能电网通信技术、微控制器原理及应用、电子测量技术等方面的知识和技术，使学生具备本专业较扎实的基础理论和工程实践的基本能力。毕业后可在科研院所、公司企业及政府机关等部门从事相关技术与管理工作。</w:t>
      </w:r>
    </w:p>
    <w:p w14:paraId="0FC5C109">
      <w:pPr>
        <w:spacing w:line="240" w:lineRule="auto"/>
        <w:ind w:firstLine="480" w:firstLineChars="200"/>
        <w:jc w:val="left"/>
        <w:rPr>
          <w:rFonts w:hint="eastAsia" w:ascii="仿宋_GB2312" w:hAnsi="仿宋_GB2312" w:eastAsia="仿宋_GB2312" w:cs="仿宋_GB2312"/>
          <w:sz w:val="24"/>
          <w:szCs w:val="24"/>
        </w:rPr>
      </w:pPr>
    </w:p>
    <w:p w14:paraId="2D413C09">
      <w:pPr>
        <w:spacing w:line="240" w:lineRule="auto"/>
        <w:ind w:firstLine="482" w:firstLineChars="20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04.轨道交通信号与控制</w:t>
      </w:r>
    </w:p>
    <w:p w14:paraId="35DFEC25">
      <w:pPr>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科，自动化类特设专业。本专业旨在培养适应现代化建设需要，德智体美全面发展，具备自然科学、人文社会科学等方面的基础知识和技能，掌握（具备）电路、电子技术、自动控制理论、计算机及应用、车站计算机联锁和列车运行控制等方面的技术（能力），具备较强实践能力，具有创新意识，能适应市场经济发展需要。毕业后可在轨道交通运营公司、铁路运营公司、轨道交通设备供应商、科研院所、高等院校、相关行业或部门从事工程设计、系统集成、设备研发、安装调试、运行维护及技术管理等方面工作。</w:t>
      </w:r>
    </w:p>
    <w:p w14:paraId="2F205D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4"/>
        </w:rPr>
      </w:pPr>
    </w:p>
    <w:p w14:paraId="54324D1C">
      <w:pPr>
        <w:spacing w:line="240" w:lineRule="auto"/>
        <w:ind w:firstLine="482" w:firstLineChars="20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05.机器人工程</w:t>
      </w:r>
    </w:p>
    <w:p w14:paraId="759B67A9">
      <w:pPr>
        <w:spacing w:line="240" w:lineRule="auto"/>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本科，自动化类专业。本专业注重学生实践动手能</w:t>
      </w:r>
      <w:r>
        <w:rPr>
          <w:rFonts w:hint="eastAsia" w:ascii="仿宋_GB2312" w:hAnsi="仿宋_GB2312" w:eastAsia="仿宋_GB2312" w:cs="仿宋_GB2312"/>
          <w:kern w:val="2"/>
          <w:sz w:val="24"/>
          <w:szCs w:val="24"/>
          <w:lang w:val="en-US" w:eastAsia="zh-CN" w:bidi="ar-SA"/>
        </w:rPr>
        <w:t>力和创新能力的培养，组织学生积极参加各类学科竞赛，以赛促教、以赛促学、学赛结合，致力于培养更多机器人相关的高级工程技术人才。针对国家机器人工程领域发展趋势、社会和行业发展需求，培养具有社会主义核心价值观，适应经济社会发展需要，勤奋务实，具有社会责任感、创新精神、良好品德修养和审美能力，德智体美劳全面发展，掌握机器人感知与控制技术、工业机器人系统集成技术，毕业后可在机器人、人工智能、智能制造、信息与控制、新能源等技术行业领域从事系统设计与开发、应用研究、运营管理等方面工作。</w:t>
      </w:r>
    </w:p>
    <w:p w14:paraId="590C3B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rPr>
      </w:pPr>
    </w:p>
    <w:p w14:paraId="62ADFE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rPr>
      </w:pPr>
    </w:p>
    <w:p w14:paraId="4CD0DC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bCs/>
          <w:sz w:val="24"/>
          <w:szCs w:val="24"/>
        </w:rPr>
      </w:pPr>
      <w:r>
        <w:rPr>
          <w:rFonts w:hint="eastAsia" w:ascii="仿宋_GB2312" w:hAnsi="仿宋_GB2312" w:eastAsia="仿宋_GB2312" w:cs="仿宋_GB2312"/>
          <w:b/>
          <w:bCs/>
          <w:sz w:val="24"/>
          <w:szCs w:val="24"/>
        </w:rPr>
        <w:t>机电工程学院介绍</w:t>
      </w:r>
    </w:p>
    <w:p w14:paraId="78FAF00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郑州轻工业大学机电工程学院始建于</w:t>
      </w:r>
      <w:r>
        <w:rPr>
          <w:rFonts w:hint="eastAsia" w:ascii="仿宋_GB2312" w:hAnsi="仿宋_GB2312" w:eastAsia="仿宋_GB2312" w:cs="仿宋_GB2312"/>
          <w:sz w:val="24"/>
          <w:szCs w:val="24"/>
          <w:lang w:val="en-US"/>
        </w:rPr>
        <w:t>1977</w:t>
      </w:r>
      <w:r>
        <w:rPr>
          <w:rFonts w:hint="eastAsia" w:ascii="仿宋_GB2312" w:hAnsi="仿宋_GB2312" w:eastAsia="仿宋_GB2312" w:cs="仿宋_GB2312"/>
          <w:sz w:val="24"/>
          <w:szCs w:val="24"/>
        </w:rPr>
        <w:t>年，是郑州轻工业大学成立最早的系之一和最早的本科生招生培养系。前身为郑州轻工业学院机电系，</w:t>
      </w:r>
      <w:r>
        <w:rPr>
          <w:rFonts w:hint="eastAsia" w:ascii="仿宋_GB2312" w:hAnsi="仿宋_GB2312" w:eastAsia="仿宋_GB2312" w:cs="仿宋_GB2312"/>
          <w:sz w:val="24"/>
          <w:szCs w:val="24"/>
          <w:lang w:val="en-US"/>
        </w:rPr>
        <w:t>1984</w:t>
      </w:r>
      <w:r>
        <w:rPr>
          <w:rFonts w:hint="eastAsia" w:ascii="仿宋_GB2312" w:hAnsi="仿宋_GB2312" w:eastAsia="仿宋_GB2312" w:cs="仿宋_GB2312"/>
          <w:sz w:val="24"/>
          <w:szCs w:val="24"/>
        </w:rPr>
        <w:t>年更名为机械工程系，</w:t>
      </w:r>
      <w:r>
        <w:rPr>
          <w:rFonts w:hint="eastAsia" w:ascii="仿宋_GB2312" w:hAnsi="仿宋_GB2312" w:eastAsia="仿宋_GB2312" w:cs="仿宋_GB2312"/>
          <w:sz w:val="24"/>
          <w:szCs w:val="24"/>
          <w:lang w:val="en-US"/>
        </w:rPr>
        <w:t>1997</w:t>
      </w:r>
      <w:r>
        <w:rPr>
          <w:rFonts w:hint="eastAsia" w:ascii="仿宋_GB2312" w:hAnsi="仿宋_GB2312" w:eastAsia="仿宋_GB2312" w:cs="仿宋_GB2312"/>
          <w:sz w:val="24"/>
          <w:szCs w:val="24"/>
        </w:rPr>
        <w:t>年更名为机电科学与工程系，</w:t>
      </w:r>
      <w:r>
        <w:rPr>
          <w:rFonts w:hint="eastAsia" w:ascii="仿宋_GB2312" w:hAnsi="仿宋_GB2312" w:eastAsia="仿宋_GB2312" w:cs="仿宋_GB2312"/>
          <w:sz w:val="24"/>
          <w:szCs w:val="24"/>
          <w:lang w:val="en-US"/>
        </w:rPr>
        <w:t>2004</w:t>
      </w:r>
      <w:r>
        <w:rPr>
          <w:rFonts w:hint="eastAsia" w:ascii="仿宋_GB2312" w:hAnsi="仿宋_GB2312" w:eastAsia="仿宋_GB2312" w:cs="仿宋_GB2312"/>
          <w:sz w:val="24"/>
          <w:szCs w:val="24"/>
        </w:rPr>
        <w:t>年成立机电工程学院。学院设有机械设计系、机械制造系、机械电子工程系、轻工机械系、测控技术与仪器系、车辆工程系、智能制造工程系等七个系以及工程力学及材料中心等三个中心。拥有机械工程河南省一级重点学科，机械工程一级博士学位授权点。</w:t>
      </w:r>
      <w:r>
        <w:rPr>
          <w:rFonts w:hint="eastAsia" w:ascii="仿宋_GB2312" w:hAnsi="仿宋_GB2312" w:eastAsia="仿宋_GB2312" w:cs="仿宋_GB2312"/>
          <w:sz w:val="24"/>
          <w:szCs w:val="24"/>
          <w:lang w:val="en-US"/>
        </w:rPr>
        <w:t>2020</w:t>
      </w:r>
      <w:r>
        <w:rPr>
          <w:rFonts w:hint="eastAsia" w:ascii="仿宋_GB2312" w:hAnsi="仿宋_GB2312" w:eastAsia="仿宋_GB2312" w:cs="仿宋_GB2312"/>
          <w:sz w:val="24"/>
          <w:szCs w:val="24"/>
        </w:rPr>
        <w:t>年获批河南省特色学科群；在全国第五轮学科评估中机械工程获评“</w:t>
      </w:r>
      <w:r>
        <w:rPr>
          <w:rFonts w:hint="eastAsia" w:ascii="仿宋_GB2312" w:hAnsi="仿宋_GB2312" w:eastAsia="仿宋_GB2312" w:cs="仿宋_GB2312"/>
          <w:sz w:val="24"/>
          <w:szCs w:val="24"/>
          <w:lang w:val="en-US"/>
        </w:rPr>
        <w:t>B-</w:t>
      </w:r>
      <w:r>
        <w:rPr>
          <w:rFonts w:hint="eastAsia" w:ascii="仿宋_GB2312" w:hAnsi="仿宋_GB2312" w:eastAsia="仿宋_GB2312" w:cs="仿宋_GB2312"/>
          <w:sz w:val="24"/>
          <w:szCs w:val="24"/>
        </w:rPr>
        <w:t>”等级，</w:t>
      </w:r>
      <w:r>
        <w:rPr>
          <w:rFonts w:hint="eastAsia" w:ascii="仿宋_GB2312" w:hAnsi="仿宋_GB2312" w:eastAsia="仿宋_GB2312" w:cs="仿宋_GB2312"/>
          <w:sz w:val="24"/>
          <w:szCs w:val="24"/>
          <w:lang w:val="en-US"/>
        </w:rPr>
        <w:t>2024</w:t>
      </w:r>
      <w:r>
        <w:rPr>
          <w:rFonts w:hint="eastAsia" w:ascii="仿宋_GB2312" w:hAnsi="仿宋_GB2312" w:eastAsia="仿宋_GB2312" w:cs="仿宋_GB2312"/>
          <w:sz w:val="24"/>
          <w:szCs w:val="24"/>
        </w:rPr>
        <w:t>年获批机械工程博士学位授权点。经过</w:t>
      </w:r>
      <w:r>
        <w:rPr>
          <w:rFonts w:hint="eastAsia" w:ascii="仿宋_GB2312" w:hAnsi="仿宋_GB2312" w:eastAsia="仿宋_GB2312" w:cs="仿宋_GB2312"/>
          <w:sz w:val="24"/>
          <w:szCs w:val="24"/>
          <w:lang w:val="en-US"/>
        </w:rPr>
        <w:t>40</w:t>
      </w:r>
      <w:r>
        <w:rPr>
          <w:rFonts w:hint="eastAsia" w:ascii="仿宋_GB2312" w:hAnsi="仿宋_GB2312" w:eastAsia="仿宋_GB2312" w:cs="仿宋_GB2312"/>
          <w:sz w:val="24"/>
          <w:szCs w:val="24"/>
        </w:rPr>
        <w:t>余年的积淀，学院形成了“一体、两翼、四方向”的学科定位与特色；以智能制造为共性技术主体，服务轻工特色领域和河南高端装备区域产业两翼，聚焦大型基础件高性能制造、复杂装备优化设计与数字孪生等四个学科方向。拥有机械设计制造及其自动化、测控技术与仪器、车辆工程、智能制造工程</w:t>
      </w:r>
      <w:r>
        <w:rPr>
          <w:rFonts w:hint="eastAsia" w:ascii="仿宋_GB2312" w:hAnsi="仿宋_GB2312" w:eastAsia="仿宋_GB2312" w:cs="仿宋_GB2312"/>
          <w:sz w:val="24"/>
          <w:szCs w:val="24"/>
          <w:lang w:val="en-US"/>
        </w:rPr>
        <w:t>4</w:t>
      </w:r>
      <w:r>
        <w:rPr>
          <w:rFonts w:hint="eastAsia" w:ascii="仿宋_GB2312" w:hAnsi="仿宋_GB2312" w:eastAsia="仿宋_GB2312" w:cs="仿宋_GB2312"/>
          <w:sz w:val="24"/>
          <w:szCs w:val="24"/>
        </w:rPr>
        <w:t>个本科专业，其中机械设计制造及其自动化专业为国家级一流专业建设点和省级特色专业，</w:t>
      </w:r>
      <w:r>
        <w:rPr>
          <w:rFonts w:hint="eastAsia" w:ascii="仿宋_GB2312" w:hAnsi="仿宋_GB2312" w:eastAsia="仿宋_GB2312" w:cs="仿宋_GB2312"/>
          <w:sz w:val="24"/>
          <w:szCs w:val="24"/>
          <w:lang w:val="en-US"/>
        </w:rPr>
        <w:t>2018</w:t>
      </w:r>
      <w:r>
        <w:rPr>
          <w:rFonts w:hint="eastAsia" w:ascii="仿宋_GB2312" w:hAnsi="仿宋_GB2312" w:eastAsia="仿宋_GB2312" w:cs="仿宋_GB2312"/>
          <w:sz w:val="24"/>
          <w:szCs w:val="24"/>
        </w:rPr>
        <w:t>年通过中国工程教育专业认证。近年来，获国家科技进步二等奖</w:t>
      </w:r>
      <w:r>
        <w:rPr>
          <w:rFonts w:hint="eastAsia" w:ascii="仿宋_GB2312" w:hAnsi="仿宋_GB2312" w:eastAsia="仿宋_GB2312" w:cs="仿宋_GB2312"/>
          <w:sz w:val="24"/>
          <w:szCs w:val="24"/>
          <w:lang w:val="en-US"/>
        </w:rPr>
        <w:t>6</w:t>
      </w:r>
      <w:r>
        <w:rPr>
          <w:rFonts w:hint="eastAsia" w:ascii="仿宋_GB2312" w:hAnsi="仿宋_GB2312" w:eastAsia="仿宋_GB2312" w:cs="仿宋_GB2312"/>
          <w:sz w:val="24"/>
          <w:szCs w:val="24"/>
        </w:rPr>
        <w:t>项，获省部级特等及一等奖</w:t>
      </w:r>
      <w:r>
        <w:rPr>
          <w:rFonts w:hint="eastAsia" w:ascii="仿宋_GB2312" w:hAnsi="仿宋_GB2312" w:eastAsia="仿宋_GB2312" w:cs="仿宋_GB2312"/>
          <w:sz w:val="24"/>
          <w:szCs w:val="24"/>
          <w:lang w:val="en-US"/>
        </w:rPr>
        <w:t>16</w:t>
      </w:r>
      <w:r>
        <w:rPr>
          <w:rFonts w:hint="eastAsia" w:ascii="仿宋_GB2312" w:hAnsi="仿宋_GB2312" w:eastAsia="仿宋_GB2312" w:cs="仿宋_GB2312"/>
          <w:sz w:val="24"/>
          <w:szCs w:val="24"/>
        </w:rPr>
        <w:t>项。承担国家“</w:t>
      </w:r>
      <w:r>
        <w:rPr>
          <w:rFonts w:hint="eastAsia" w:ascii="仿宋_GB2312" w:hAnsi="仿宋_GB2312" w:eastAsia="仿宋_GB2312" w:cs="仿宋_GB2312"/>
          <w:sz w:val="24"/>
          <w:szCs w:val="24"/>
          <w:lang w:val="en-US"/>
        </w:rPr>
        <w:t>863</w:t>
      </w:r>
      <w:r>
        <w:rPr>
          <w:rFonts w:hint="eastAsia" w:ascii="仿宋_GB2312" w:hAnsi="仿宋_GB2312" w:eastAsia="仿宋_GB2312" w:cs="仿宋_GB2312"/>
          <w:sz w:val="24"/>
          <w:szCs w:val="24"/>
        </w:rPr>
        <w:t>”计划项目、国家科技支撑计划项目、国家自然科学基金等国家级项目</w:t>
      </w:r>
      <w:r>
        <w:rPr>
          <w:rFonts w:hint="eastAsia" w:ascii="仿宋_GB2312" w:hAnsi="仿宋_GB2312" w:eastAsia="仿宋_GB2312" w:cs="仿宋_GB2312"/>
          <w:sz w:val="24"/>
          <w:szCs w:val="24"/>
          <w:lang w:val="en-US"/>
        </w:rPr>
        <w:t>100</w:t>
      </w:r>
      <w:r>
        <w:rPr>
          <w:rFonts w:hint="eastAsia" w:ascii="仿宋_GB2312" w:hAnsi="仿宋_GB2312" w:eastAsia="仿宋_GB2312" w:cs="仿宋_GB2312"/>
          <w:sz w:val="24"/>
          <w:szCs w:val="24"/>
        </w:rPr>
        <w:t>余项；发表高水平论文</w:t>
      </w:r>
      <w:r>
        <w:rPr>
          <w:rFonts w:hint="eastAsia" w:ascii="仿宋_GB2312" w:hAnsi="仿宋_GB2312" w:eastAsia="仿宋_GB2312" w:cs="仿宋_GB2312"/>
          <w:sz w:val="24"/>
          <w:szCs w:val="24"/>
          <w:lang w:val="en-US"/>
        </w:rPr>
        <w:t>2000</w:t>
      </w:r>
      <w:r>
        <w:rPr>
          <w:rFonts w:hint="eastAsia" w:ascii="仿宋_GB2312" w:hAnsi="仿宋_GB2312" w:eastAsia="仿宋_GB2312" w:cs="仿宋_GB2312"/>
          <w:sz w:val="24"/>
          <w:szCs w:val="24"/>
        </w:rPr>
        <w:t>余篇；出版专著及教材</w:t>
      </w:r>
      <w:r>
        <w:rPr>
          <w:rFonts w:hint="eastAsia" w:ascii="仿宋_GB2312" w:hAnsi="仿宋_GB2312" w:eastAsia="仿宋_GB2312" w:cs="仿宋_GB2312"/>
          <w:sz w:val="24"/>
          <w:szCs w:val="24"/>
          <w:lang w:val="en-US"/>
        </w:rPr>
        <w:t>110</w:t>
      </w:r>
      <w:r>
        <w:rPr>
          <w:rFonts w:hint="eastAsia" w:ascii="仿宋_GB2312" w:hAnsi="仿宋_GB2312" w:eastAsia="仿宋_GB2312" w:cs="仿宋_GB2312"/>
          <w:sz w:val="24"/>
          <w:szCs w:val="24"/>
        </w:rPr>
        <w:t>余部，年均授权专利</w:t>
      </w:r>
      <w:r>
        <w:rPr>
          <w:rFonts w:hint="eastAsia" w:ascii="仿宋_GB2312" w:hAnsi="仿宋_GB2312" w:eastAsia="仿宋_GB2312" w:cs="仿宋_GB2312"/>
          <w:sz w:val="24"/>
          <w:szCs w:val="24"/>
          <w:lang w:val="en-US"/>
        </w:rPr>
        <w:t>60</w:t>
      </w:r>
      <w:r>
        <w:rPr>
          <w:rFonts w:hint="eastAsia" w:ascii="仿宋_GB2312" w:hAnsi="仿宋_GB2312" w:eastAsia="仿宋_GB2312" w:cs="仿宋_GB2312"/>
          <w:sz w:val="24"/>
          <w:szCs w:val="24"/>
        </w:rPr>
        <w:t>余件。</w:t>
      </w:r>
    </w:p>
    <w:p w14:paraId="4B47480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现有202</w:t>
      </w:r>
      <w:r>
        <w:rPr>
          <w:rFonts w:hint="eastAsia" w:ascii="仿宋_GB2312" w:hAnsi="仿宋_GB2312" w:eastAsia="仿宋_GB2312" w:cs="仿宋_GB2312"/>
          <w:sz w:val="24"/>
          <w:szCs w:val="24"/>
          <w:lang w:eastAsia="zh-CN"/>
        </w:rPr>
        <w:t>5</w:t>
      </w:r>
      <w:r>
        <w:rPr>
          <w:rFonts w:hint="eastAsia" w:ascii="仿宋_GB2312" w:hAnsi="仿宋_GB2312" w:eastAsia="仿宋_GB2312" w:cs="仿宋_GB2312"/>
          <w:sz w:val="24"/>
          <w:szCs w:val="24"/>
        </w:rPr>
        <w:t>届本科毕业生</w:t>
      </w:r>
      <w:r>
        <w:rPr>
          <w:rFonts w:hint="eastAsia" w:ascii="仿宋_GB2312" w:hAnsi="仿宋_GB2312" w:eastAsia="仿宋_GB2312" w:cs="仿宋_GB2312"/>
          <w:sz w:val="24"/>
          <w:szCs w:val="24"/>
          <w:lang w:val="en-US" w:eastAsia="zh-CN"/>
        </w:rPr>
        <w:t>535</w:t>
      </w:r>
      <w:r>
        <w:rPr>
          <w:rFonts w:hint="eastAsia" w:ascii="仿宋_GB2312" w:hAnsi="仿宋_GB2312" w:eastAsia="仿宋_GB2312" w:cs="仿宋_GB2312"/>
          <w:sz w:val="24"/>
          <w:szCs w:val="24"/>
        </w:rPr>
        <w:t>人，研究生毕业生</w:t>
      </w:r>
      <w:r>
        <w:rPr>
          <w:rFonts w:hint="eastAsia" w:ascii="仿宋_GB2312" w:hAnsi="仿宋_GB2312" w:eastAsia="仿宋_GB2312" w:cs="仿宋_GB2312"/>
          <w:sz w:val="24"/>
          <w:szCs w:val="24"/>
          <w:lang w:eastAsia="zh-CN"/>
        </w:rPr>
        <w:t>100</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专业分布如下：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4"/>
        <w:gridCol w:w="2760"/>
        <w:gridCol w:w="2694"/>
      </w:tblGrid>
      <w:tr w14:paraId="7F91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l2br w:val="nil"/>
            </w:tcBorders>
            <w:shd w:val="clear" w:color="auto" w:fill="5B9BD5"/>
          </w:tcPr>
          <w:p w14:paraId="07F246C0">
            <w:pPr>
              <w:spacing w:line="360" w:lineRule="auto"/>
              <w:jc w:val="center"/>
              <w:rPr>
                <w:rFonts w:hint="eastAsia" w:ascii="黑体" w:hAnsi="黑体" w:eastAsia="黑体" w:cs="黑体"/>
                <w:b/>
                <w:color w:val="FFFFFF"/>
                <w:sz w:val="21"/>
                <w:szCs w:val="21"/>
                <w:vertAlign w:val="baseline"/>
                <w:lang w:val="en-US" w:eastAsia="zh-CN"/>
              </w:rPr>
            </w:pPr>
            <w:r>
              <w:rPr>
                <w:rFonts w:hint="eastAsia" w:ascii="黑体" w:hAnsi="黑体" w:eastAsia="黑体" w:cs="黑体"/>
                <w:b/>
                <w:color w:val="FFFFFF"/>
                <w:sz w:val="21"/>
                <w:szCs w:val="21"/>
                <w:vertAlign w:val="baseline"/>
                <w:lang w:val="en-US" w:eastAsia="zh-CN"/>
              </w:rPr>
              <w:t>专业</w:t>
            </w:r>
          </w:p>
        </w:tc>
        <w:tc>
          <w:tcPr>
            <w:tcW w:w="2760" w:type="dxa"/>
            <w:tcBorders>
              <w:top w:val="single" w:color="FFFFFF" w:sz="4" w:space="0"/>
              <w:left w:val="single" w:color="FFFFFF" w:sz="4" w:space="0"/>
              <w:bottom w:val="single" w:color="FFFFFF" w:sz="4" w:space="0"/>
              <w:right w:val="single" w:color="FFFFFF" w:sz="4" w:space="0"/>
            </w:tcBorders>
            <w:shd w:val="clear" w:color="auto" w:fill="5B9BD5"/>
          </w:tcPr>
          <w:p w14:paraId="4CA8258D">
            <w:pPr>
              <w:spacing w:line="360" w:lineRule="auto"/>
              <w:jc w:val="center"/>
              <w:rPr>
                <w:rFonts w:hint="eastAsia" w:ascii="黑体" w:hAnsi="黑体" w:eastAsia="黑体" w:cs="黑体"/>
                <w:b/>
                <w:color w:val="FFFFFF"/>
                <w:sz w:val="21"/>
                <w:szCs w:val="21"/>
                <w:vertAlign w:val="baseline"/>
                <w:lang w:val="en-US" w:eastAsia="zh-CN"/>
              </w:rPr>
            </w:pPr>
            <w:r>
              <w:rPr>
                <w:rFonts w:hint="eastAsia" w:ascii="黑体" w:hAnsi="黑体" w:eastAsia="黑体" w:cs="黑体"/>
                <w:b/>
                <w:color w:val="FFFFFF"/>
                <w:sz w:val="21"/>
                <w:szCs w:val="21"/>
                <w:vertAlign w:val="baseline"/>
                <w:lang w:val="en-US" w:eastAsia="zh-CN"/>
              </w:rPr>
              <w:t>本科生</w:t>
            </w:r>
          </w:p>
        </w:tc>
        <w:tc>
          <w:tcPr>
            <w:tcW w:w="2694" w:type="dxa"/>
            <w:tcBorders>
              <w:top w:val="single" w:color="FFFFFF" w:sz="4" w:space="0"/>
              <w:left w:val="single" w:color="FFFFFF" w:sz="4" w:space="0"/>
              <w:bottom w:val="single" w:color="FFFFFF" w:sz="4" w:space="0"/>
              <w:right w:val="single" w:color="FFFFFF" w:sz="4" w:space="0"/>
            </w:tcBorders>
            <w:shd w:val="clear" w:color="auto" w:fill="5B9BD5"/>
          </w:tcPr>
          <w:p w14:paraId="23CE0EB0">
            <w:pPr>
              <w:spacing w:line="360" w:lineRule="auto"/>
              <w:jc w:val="center"/>
              <w:rPr>
                <w:rFonts w:hint="eastAsia" w:ascii="黑体" w:hAnsi="黑体" w:eastAsia="黑体" w:cs="黑体"/>
                <w:b/>
                <w:color w:val="FFFFFF"/>
                <w:sz w:val="21"/>
                <w:szCs w:val="21"/>
                <w:vertAlign w:val="baseline"/>
                <w:lang w:val="en-US" w:eastAsia="zh-CN"/>
              </w:rPr>
            </w:pPr>
            <w:r>
              <w:rPr>
                <w:rFonts w:hint="eastAsia" w:ascii="黑体" w:hAnsi="黑体" w:eastAsia="黑体" w:cs="黑体"/>
                <w:b/>
                <w:color w:val="FFFFFF"/>
                <w:sz w:val="21"/>
                <w:szCs w:val="21"/>
                <w:vertAlign w:val="baseline"/>
                <w:lang w:val="en-US" w:eastAsia="zh-CN"/>
              </w:rPr>
              <w:t>硕士生</w:t>
            </w:r>
          </w:p>
        </w:tc>
      </w:tr>
      <w:tr w14:paraId="1358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BCD7EE"/>
          </w:tcPr>
          <w:p w14:paraId="6C7571B9">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智能制造工程</w:t>
            </w:r>
          </w:p>
        </w:tc>
        <w:tc>
          <w:tcPr>
            <w:tcW w:w="2760" w:type="dxa"/>
            <w:tcBorders>
              <w:top w:val="single" w:color="FFFFFF" w:sz="4" w:space="0"/>
              <w:left w:val="single" w:color="FFFFFF" w:sz="4" w:space="0"/>
              <w:bottom w:val="single" w:color="FFFFFF" w:sz="4" w:space="0"/>
              <w:right w:val="single" w:color="FFFFFF" w:sz="4" w:space="0"/>
            </w:tcBorders>
            <w:shd w:val="clear" w:color="auto" w:fill="BCD7EE"/>
          </w:tcPr>
          <w:p w14:paraId="4988F6D9">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59</w:t>
            </w:r>
          </w:p>
        </w:tc>
        <w:tc>
          <w:tcPr>
            <w:tcW w:w="2694" w:type="dxa"/>
            <w:tcBorders>
              <w:top w:val="single" w:color="FFFFFF" w:sz="4" w:space="0"/>
              <w:left w:val="single" w:color="FFFFFF" w:sz="4" w:space="0"/>
              <w:bottom w:val="single" w:color="FFFFFF" w:sz="4" w:space="0"/>
              <w:right w:val="single" w:color="FFFFFF" w:sz="4" w:space="0"/>
            </w:tcBorders>
            <w:shd w:val="clear" w:color="auto" w:fill="BCD7EE"/>
          </w:tcPr>
          <w:p w14:paraId="50634CC1">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r>
      <w:tr w14:paraId="48A4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DEEBF7"/>
          </w:tcPr>
          <w:p w14:paraId="54771703">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机械设计制造及自动化</w:t>
            </w:r>
          </w:p>
        </w:tc>
        <w:tc>
          <w:tcPr>
            <w:tcW w:w="2760" w:type="dxa"/>
            <w:tcBorders>
              <w:top w:val="single" w:color="FFFFFF" w:sz="4" w:space="0"/>
              <w:left w:val="single" w:color="FFFFFF" w:sz="4" w:space="0"/>
              <w:bottom w:val="single" w:color="FFFFFF" w:sz="4" w:space="0"/>
              <w:right w:val="single" w:color="FFFFFF" w:sz="4" w:space="0"/>
            </w:tcBorders>
            <w:shd w:val="clear" w:color="auto" w:fill="DEEBF7"/>
          </w:tcPr>
          <w:p w14:paraId="54C3BCD1">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361</w:t>
            </w:r>
          </w:p>
        </w:tc>
        <w:tc>
          <w:tcPr>
            <w:tcW w:w="2694" w:type="dxa"/>
            <w:tcBorders>
              <w:top w:val="single" w:color="FFFFFF" w:sz="4" w:space="0"/>
              <w:left w:val="single" w:color="FFFFFF" w:sz="4" w:space="0"/>
              <w:bottom w:val="single" w:color="FFFFFF" w:sz="4" w:space="0"/>
              <w:right w:val="single" w:color="FFFFFF" w:sz="4" w:space="0"/>
            </w:tcBorders>
            <w:shd w:val="clear" w:color="auto" w:fill="DEEBF7"/>
          </w:tcPr>
          <w:p w14:paraId="5A31C57D">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r>
      <w:tr w14:paraId="2E4E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BCD7EE"/>
          </w:tcPr>
          <w:p w14:paraId="202CCA8D">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测控技术与仪器</w:t>
            </w:r>
          </w:p>
        </w:tc>
        <w:tc>
          <w:tcPr>
            <w:tcW w:w="2760" w:type="dxa"/>
            <w:tcBorders>
              <w:top w:val="single" w:color="FFFFFF" w:sz="4" w:space="0"/>
              <w:left w:val="single" w:color="FFFFFF" w:sz="4" w:space="0"/>
              <w:bottom w:val="single" w:color="FFFFFF" w:sz="4" w:space="0"/>
              <w:right w:val="single" w:color="FFFFFF" w:sz="4" w:space="0"/>
            </w:tcBorders>
            <w:shd w:val="clear" w:color="auto" w:fill="BCD7EE"/>
          </w:tcPr>
          <w:p w14:paraId="0E38215A">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55</w:t>
            </w:r>
          </w:p>
        </w:tc>
        <w:tc>
          <w:tcPr>
            <w:tcW w:w="2694" w:type="dxa"/>
            <w:tcBorders>
              <w:top w:val="single" w:color="FFFFFF" w:sz="4" w:space="0"/>
              <w:left w:val="single" w:color="FFFFFF" w:sz="4" w:space="0"/>
              <w:bottom w:val="single" w:color="FFFFFF" w:sz="4" w:space="0"/>
              <w:right w:val="single" w:color="FFFFFF" w:sz="4" w:space="0"/>
            </w:tcBorders>
            <w:shd w:val="clear" w:color="auto" w:fill="BCD7EE"/>
          </w:tcPr>
          <w:p w14:paraId="102AC5B3">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r>
      <w:tr w14:paraId="129E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DEEBF7"/>
          </w:tcPr>
          <w:p w14:paraId="6C7EBFE8">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车辆工程</w:t>
            </w:r>
          </w:p>
        </w:tc>
        <w:tc>
          <w:tcPr>
            <w:tcW w:w="2760" w:type="dxa"/>
            <w:tcBorders>
              <w:top w:val="single" w:color="FFFFFF" w:sz="4" w:space="0"/>
              <w:left w:val="single" w:color="FFFFFF" w:sz="4" w:space="0"/>
              <w:bottom w:val="single" w:color="FFFFFF" w:sz="4" w:space="0"/>
              <w:right w:val="single" w:color="FFFFFF" w:sz="4" w:space="0"/>
            </w:tcBorders>
            <w:shd w:val="clear" w:color="auto" w:fill="DEEBF7"/>
          </w:tcPr>
          <w:p w14:paraId="2699207D">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60</w:t>
            </w:r>
          </w:p>
        </w:tc>
        <w:tc>
          <w:tcPr>
            <w:tcW w:w="2694" w:type="dxa"/>
            <w:tcBorders>
              <w:top w:val="single" w:color="FFFFFF" w:sz="4" w:space="0"/>
              <w:left w:val="single" w:color="FFFFFF" w:sz="4" w:space="0"/>
              <w:bottom w:val="single" w:color="FFFFFF" w:sz="4" w:space="0"/>
              <w:right w:val="single" w:color="FFFFFF" w:sz="4" w:space="0"/>
            </w:tcBorders>
            <w:shd w:val="clear" w:color="auto" w:fill="DEEBF7"/>
          </w:tcPr>
          <w:p w14:paraId="35F63855">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16</w:t>
            </w:r>
          </w:p>
        </w:tc>
      </w:tr>
      <w:tr w14:paraId="0BA9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BCD7EE"/>
          </w:tcPr>
          <w:p w14:paraId="6CB18981">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机械工程</w:t>
            </w:r>
          </w:p>
        </w:tc>
        <w:tc>
          <w:tcPr>
            <w:tcW w:w="2760" w:type="dxa"/>
            <w:tcBorders>
              <w:top w:val="single" w:color="FFFFFF" w:sz="4" w:space="0"/>
              <w:left w:val="single" w:color="FFFFFF" w:sz="4" w:space="0"/>
              <w:bottom w:val="single" w:color="FFFFFF" w:sz="4" w:space="0"/>
              <w:right w:val="single" w:color="FFFFFF" w:sz="4" w:space="0"/>
            </w:tcBorders>
            <w:shd w:val="clear" w:color="auto" w:fill="BCD7EE"/>
          </w:tcPr>
          <w:p w14:paraId="2A025942">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c>
          <w:tcPr>
            <w:tcW w:w="2694" w:type="dxa"/>
            <w:tcBorders>
              <w:top w:val="single" w:color="FFFFFF" w:sz="4" w:space="0"/>
              <w:left w:val="single" w:color="FFFFFF" w:sz="4" w:space="0"/>
              <w:bottom w:val="single" w:color="FFFFFF" w:sz="4" w:space="0"/>
              <w:right w:val="single" w:color="FFFFFF" w:sz="4" w:space="0"/>
            </w:tcBorders>
            <w:shd w:val="clear" w:color="auto" w:fill="BCD7EE"/>
          </w:tcPr>
          <w:p w14:paraId="21341F60">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79</w:t>
            </w:r>
          </w:p>
        </w:tc>
      </w:tr>
      <w:tr w14:paraId="1DCE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DEEBF7"/>
          </w:tcPr>
          <w:p w14:paraId="77A3B7F3">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机器人工程</w:t>
            </w:r>
          </w:p>
        </w:tc>
        <w:tc>
          <w:tcPr>
            <w:tcW w:w="2760" w:type="dxa"/>
            <w:tcBorders>
              <w:top w:val="single" w:color="FFFFFF" w:sz="4" w:space="0"/>
              <w:left w:val="single" w:color="FFFFFF" w:sz="4" w:space="0"/>
              <w:bottom w:val="single" w:color="FFFFFF" w:sz="4" w:space="0"/>
              <w:right w:val="single" w:color="FFFFFF" w:sz="4" w:space="0"/>
            </w:tcBorders>
            <w:shd w:val="clear" w:color="auto" w:fill="DEEBF7"/>
          </w:tcPr>
          <w:p w14:paraId="515AD140">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c>
          <w:tcPr>
            <w:tcW w:w="2694" w:type="dxa"/>
            <w:tcBorders>
              <w:top w:val="single" w:color="FFFFFF" w:sz="4" w:space="0"/>
              <w:left w:val="single" w:color="FFFFFF" w:sz="4" w:space="0"/>
              <w:bottom w:val="single" w:color="FFFFFF" w:sz="4" w:space="0"/>
              <w:right w:val="single" w:color="FFFFFF" w:sz="4" w:space="0"/>
            </w:tcBorders>
            <w:shd w:val="clear" w:color="auto" w:fill="DEEBF7"/>
          </w:tcPr>
          <w:p w14:paraId="499C308B">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3</w:t>
            </w:r>
          </w:p>
        </w:tc>
      </w:tr>
      <w:tr w14:paraId="02EF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4" w:type="dxa"/>
            <w:tcBorders>
              <w:top w:val="single" w:color="FFFFFF" w:sz="4" w:space="0"/>
              <w:left w:val="single" w:color="FFFFFF" w:sz="4" w:space="0"/>
              <w:bottom w:val="single" w:color="FFFFFF" w:sz="4" w:space="0"/>
              <w:right w:val="single" w:color="FFFFFF" w:sz="4" w:space="0"/>
            </w:tcBorders>
            <w:shd w:val="clear" w:color="auto" w:fill="BCD7EE"/>
          </w:tcPr>
          <w:p w14:paraId="36E3728E">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测试计量技术及仪器</w:t>
            </w:r>
          </w:p>
        </w:tc>
        <w:tc>
          <w:tcPr>
            <w:tcW w:w="2760" w:type="dxa"/>
            <w:tcBorders>
              <w:top w:val="single" w:color="FFFFFF" w:sz="4" w:space="0"/>
              <w:left w:val="single" w:color="FFFFFF" w:sz="4" w:space="0"/>
              <w:bottom w:val="single" w:color="FFFFFF" w:sz="4" w:space="0"/>
              <w:right w:val="single" w:color="FFFFFF" w:sz="4" w:space="0"/>
            </w:tcBorders>
            <w:shd w:val="clear" w:color="auto" w:fill="BCD7EE"/>
          </w:tcPr>
          <w:p w14:paraId="3D57D87B">
            <w:pPr>
              <w:spacing w:line="360" w:lineRule="auto"/>
              <w:jc w:val="center"/>
              <w:rPr>
                <w:rFonts w:hint="eastAsia"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w:t>
            </w:r>
          </w:p>
        </w:tc>
        <w:tc>
          <w:tcPr>
            <w:tcW w:w="2694" w:type="dxa"/>
            <w:tcBorders>
              <w:top w:val="single" w:color="FFFFFF" w:sz="4" w:space="0"/>
              <w:left w:val="single" w:color="FFFFFF" w:sz="4" w:space="0"/>
              <w:bottom w:val="single" w:color="FFFFFF" w:sz="4" w:space="0"/>
              <w:right w:val="single" w:color="FFFFFF" w:sz="4" w:space="0"/>
            </w:tcBorders>
            <w:shd w:val="clear" w:color="auto" w:fill="BCD7EE"/>
          </w:tcPr>
          <w:p w14:paraId="60FC00FB">
            <w:pPr>
              <w:spacing w:line="360" w:lineRule="auto"/>
              <w:jc w:val="center"/>
              <w:rPr>
                <w:rFonts w:hint="default" w:ascii="仿宋_GB2312" w:hAnsi="仿宋_GB2312" w:eastAsia="仿宋_GB2312" w:cs="仿宋_GB2312"/>
                <w:b w:val="0"/>
                <w:color w:val="000000"/>
                <w:sz w:val="21"/>
                <w:szCs w:val="21"/>
                <w:vertAlign w:val="baseline"/>
                <w:lang w:val="en-US" w:eastAsia="zh-CN"/>
              </w:rPr>
            </w:pPr>
            <w:r>
              <w:rPr>
                <w:rFonts w:hint="eastAsia" w:ascii="仿宋_GB2312" w:hAnsi="仿宋_GB2312" w:eastAsia="仿宋_GB2312" w:cs="仿宋_GB2312"/>
                <w:b w:val="0"/>
                <w:color w:val="000000"/>
                <w:sz w:val="21"/>
                <w:szCs w:val="21"/>
                <w:vertAlign w:val="baseline"/>
                <w:lang w:val="en-US" w:eastAsia="zh-CN"/>
              </w:rPr>
              <w:t>2</w:t>
            </w:r>
          </w:p>
        </w:tc>
      </w:tr>
    </w:tbl>
    <w:p w14:paraId="58E75B5B">
      <w:pPr>
        <w:spacing w:line="240" w:lineRule="auto"/>
        <w:ind w:firstLine="482" w:firstLineChars="200"/>
        <w:jc w:val="center"/>
        <w:rPr>
          <w:rFonts w:hint="eastAsia" w:ascii="仿宋_GB2312" w:hAnsi="仿宋_GB2312" w:eastAsia="仿宋_GB2312" w:cs="仿宋_GB2312"/>
          <w:b/>
          <w:bCs/>
          <w:sz w:val="24"/>
          <w:szCs w:val="24"/>
        </w:rPr>
      </w:pPr>
    </w:p>
    <w:p w14:paraId="3D2AAB84">
      <w:pPr>
        <w:spacing w:line="240" w:lineRule="auto"/>
        <w:ind w:firstLine="480" w:firstLineChars="200"/>
        <w:jc w:val="left"/>
        <w:rPr>
          <w:rFonts w:hint="default" w:ascii="仿宋_GB2312" w:hAnsi="仿宋_GB2312" w:eastAsia="仿宋_GB2312" w:cs="仿宋_GB2312"/>
          <w:color w:val="auto"/>
          <w:sz w:val="24"/>
          <w:szCs w:val="24"/>
          <w:lang w:val="en-US" w:eastAsia="zh-CN"/>
        </w:rPr>
      </w:pPr>
    </w:p>
    <w:p w14:paraId="7774BA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专业介绍</w:t>
      </w:r>
    </w:p>
    <w:p w14:paraId="1B8A24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4"/>
          <w:szCs w:val="24"/>
        </w:rPr>
      </w:pPr>
    </w:p>
    <w:p w14:paraId="67B0395B">
      <w:pPr>
        <w:spacing w:line="240" w:lineRule="auto"/>
        <w:ind w:firstLine="482" w:firstLineChars="20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01.机械设计制造及其自动化</w:t>
      </w:r>
    </w:p>
    <w:p w14:paraId="03765AE9">
      <w:pPr>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特色：机械设计制造及其自动化专业为国家级一流本科专业和省级特色专业建设点，通过中国工程教育专业认证。所属学科是河南省一级重点学科，拥有机械工程一级硕士学位授权点（含各二级学科授权点和专业学位授权点），是河南省博士单位重点立项建设学科和河南省一流特色学科群建设点。本专业设置有机械制造及其自动化、机械设计及其自动化、机械电子工程三个专业方向，培养具有社会主义核心价值观，具备机械设计制造及其自动化基础知识及应用能力，能在轻工及其它工业生产一线从事机械设计制造、科技开发、应用研究、运行管理和经营销售等方面工作，具有创新精神和实践能力</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德智体美劳全面发展的高素质创新人才。本专业也是广大学生立志向研究生阶段进一步学习深造的首选专业之一。</w:t>
      </w:r>
    </w:p>
    <w:p w14:paraId="32597E53">
      <w:pPr>
        <w:spacing w:line="240" w:lineRule="auto"/>
        <w:ind w:firstLine="480" w:firstLineChars="200"/>
        <w:jc w:val="left"/>
        <w:rPr>
          <w:rFonts w:hint="eastAsia" w:ascii="仿宋_GB2312" w:hAnsi="仿宋_GB2312" w:eastAsia="仿宋_GB2312" w:cs="仿宋_GB2312"/>
          <w:sz w:val="24"/>
          <w:szCs w:val="24"/>
        </w:rPr>
      </w:pPr>
    </w:p>
    <w:p w14:paraId="3A88C6EA">
      <w:pPr>
        <w:spacing w:line="24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02.</w:t>
      </w:r>
      <w:r>
        <w:rPr>
          <w:rFonts w:hint="eastAsia" w:ascii="仿宋_GB2312" w:hAnsi="仿宋_GB2312" w:eastAsia="仿宋_GB2312" w:cs="仿宋_GB2312"/>
          <w:b/>
          <w:bCs/>
          <w:sz w:val="24"/>
          <w:szCs w:val="24"/>
        </w:rPr>
        <w:t>测控技术与仪器</w:t>
      </w:r>
    </w:p>
    <w:p w14:paraId="60C68237">
      <w:pPr>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特色：测控技术与仪器专业是河南省较早开设的本科仪器专业，为省级一流本科专业建设点。经过多年的发展和积累，形成了围绕仪器设计、制造、自动化领域建设的专业特色。主要培养具备仪器科学与技术等方面的基础知识和技能，掌握仪器仪表、测控系统等方面的技术，具备较强实践能力，具有创新意识，在仪器科学与技术相关领域，从事仪器仪表与测控系统的设计与开发、技术服务、系统运行维护、工程管理等方面工作的高素质人才。我校的测试计量技术及仪器硕士学位授权点可为有志者提供进一步考取研究生的机会。</w:t>
      </w:r>
    </w:p>
    <w:p w14:paraId="3BC6B918">
      <w:pPr>
        <w:spacing w:line="240" w:lineRule="auto"/>
        <w:ind w:firstLine="480" w:firstLineChars="200"/>
        <w:jc w:val="left"/>
        <w:rPr>
          <w:rFonts w:hint="eastAsia" w:ascii="仿宋_GB2312" w:hAnsi="仿宋_GB2312" w:eastAsia="仿宋_GB2312" w:cs="仿宋_GB2312"/>
          <w:sz w:val="24"/>
          <w:szCs w:val="24"/>
        </w:rPr>
      </w:pPr>
    </w:p>
    <w:p w14:paraId="71708BFB">
      <w:pPr>
        <w:spacing w:line="240" w:lineRule="auto"/>
        <w:ind w:firstLine="482" w:firstLineChars="20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03.车辆工程</w:t>
      </w:r>
    </w:p>
    <w:p w14:paraId="7A967FD8">
      <w:pPr>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特色：本专业的特色在于以新能源车辆和客车为主要研究对象，强调学生的专业基础和实践动手能力，要求学生掌握现代车辆工程相关基础理论、专业知识和基本技能，培养具备车辆相关产品的分析与设计、工艺与制造、测试与控制及系统集成等方面的工作能力，富有创新精神、实践能力和国际视野。学院拥有“车辆工程”硕士学位授权点，可为有能力进一步深造者提供考取研究生的机会。</w:t>
      </w:r>
    </w:p>
    <w:p w14:paraId="350AD9A6">
      <w:pPr>
        <w:spacing w:line="240" w:lineRule="auto"/>
        <w:ind w:firstLine="480" w:firstLineChars="200"/>
        <w:jc w:val="left"/>
        <w:rPr>
          <w:rFonts w:hint="eastAsia" w:ascii="仿宋_GB2312" w:hAnsi="仿宋_GB2312" w:eastAsia="仿宋_GB2312" w:cs="仿宋_GB2312"/>
          <w:sz w:val="24"/>
          <w:szCs w:val="24"/>
        </w:rPr>
      </w:pPr>
    </w:p>
    <w:p w14:paraId="750C88D9">
      <w:pPr>
        <w:spacing w:line="240" w:lineRule="auto"/>
        <w:ind w:firstLine="482" w:firstLineChars="20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04.智能制造工程</w:t>
      </w:r>
    </w:p>
    <w:p w14:paraId="6D40B041">
      <w:pPr>
        <w:spacing w:line="24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特色：本专业是一个立足“新工科”培养理念的专业，适应经济社会发展需求，坚持立德树人，因材施教，培养具有社会主义核心价值观，具备智能制造工程基础知识及应用能力，能基于信息化前沿技术从事产品、装备和生产线的智能化设计制造、科技开发、应用研究、运行管理和经营销售等方面工作，具有创新精神和实践能力</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德智体美劳全面发展的高素质专门人才。学院拥有</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智能制造工程</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硕士学位授权点，可为有能力进一步深造者提供考取研究生的机会。</w:t>
      </w:r>
    </w:p>
    <w:p w14:paraId="324DE8DD">
      <w:pPr>
        <w:spacing w:line="240" w:lineRule="auto"/>
        <w:ind w:firstLine="480" w:firstLineChars="200"/>
        <w:jc w:val="left"/>
        <w:rPr>
          <w:rFonts w:hint="eastAsia" w:ascii="仿宋_GB2312" w:hAnsi="仿宋_GB2312" w:eastAsia="仿宋_GB2312" w:cs="仿宋_GB2312"/>
          <w:sz w:val="24"/>
          <w:szCs w:val="24"/>
        </w:rPr>
      </w:pPr>
    </w:p>
    <w:p w14:paraId="750BC09D">
      <w:pPr>
        <w:spacing w:line="240" w:lineRule="auto"/>
        <w:ind w:firstLine="480" w:firstLineChars="200"/>
        <w:jc w:val="left"/>
        <w:rPr>
          <w:rFonts w:hint="eastAsia" w:ascii="仿宋_GB2312" w:hAnsi="仿宋_GB2312" w:eastAsia="仿宋_GB2312" w:cs="仿宋_GB2312"/>
          <w:sz w:val="24"/>
          <w:szCs w:val="24"/>
        </w:rPr>
      </w:pPr>
    </w:p>
    <w:p w14:paraId="5DBA83B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50DCF977">
      <w:pPr>
        <w:snapToGrid w:val="0"/>
        <w:spacing w:line="540" w:lineRule="exact"/>
        <w:rPr>
          <w:rFonts w:ascii="Times New Roman" w:hAnsi="Times New Roman" w:eastAsia="仿宋_GB2312"/>
          <w:color w:val="333333"/>
          <w:sz w:val="28"/>
          <w:szCs w:val="28"/>
        </w:rPr>
      </w:pPr>
      <w:r>
        <w:rPr>
          <w:rFonts w:ascii="Times New Roman" w:hAnsi="Times New Roman" w:eastAsia="仿宋_GB2312"/>
          <w:kern w:val="0"/>
          <w:sz w:val="28"/>
          <w:szCs w:val="28"/>
        </w:rPr>
        <w:t>附件1</w:t>
      </w:r>
    </w:p>
    <w:p w14:paraId="5757EA71">
      <w:pPr>
        <w:jc w:val="center"/>
        <w:rPr>
          <w:rFonts w:ascii="方正小标宋简体" w:hAnsi="Times New Roman" w:eastAsia="方正小标宋简体"/>
          <w:b/>
          <w:bCs/>
          <w:kern w:val="44"/>
          <w:sz w:val="36"/>
          <w:szCs w:val="36"/>
          <w:shd w:val="clear" w:color="auto" w:fill="FFFFFF"/>
        </w:rPr>
      </w:pPr>
      <w:r>
        <w:rPr>
          <w:rFonts w:hint="eastAsia" w:ascii="方正小标宋简体" w:hAnsi="Times New Roman" w:eastAsia="方正小标宋简体"/>
          <w:b/>
          <w:bCs/>
          <w:kern w:val="44"/>
          <w:sz w:val="36"/>
          <w:szCs w:val="36"/>
          <w:shd w:val="clear" w:color="auto" w:fill="FFFFFF"/>
        </w:rPr>
        <w:t>校园招聘公函</w:t>
      </w:r>
    </w:p>
    <w:p w14:paraId="6613F7E1">
      <w:pPr>
        <w:rPr>
          <w:rFonts w:ascii="黑体" w:hAnsi="黑体" w:eastAsia="黑体"/>
          <w:bCs/>
          <w:sz w:val="28"/>
          <w:szCs w:val="32"/>
          <w:shd w:val="clear" w:color="auto" w:fill="FFFFFF"/>
        </w:rPr>
      </w:pPr>
      <w:r>
        <w:rPr>
          <w:rFonts w:hint="eastAsia" w:ascii="黑体" w:hAnsi="黑体" w:eastAsia="黑体"/>
          <w:bCs/>
          <w:sz w:val="28"/>
          <w:szCs w:val="32"/>
          <w:shd w:val="clear" w:color="auto" w:fill="FFFFFF"/>
        </w:rPr>
        <w:t>郑州轻工业大学毕业生就业指导中心：</w:t>
      </w:r>
    </w:p>
    <w:p w14:paraId="54C625AE">
      <w:pPr>
        <w:ind w:firstLine="645"/>
        <w:rPr>
          <w:rFonts w:ascii="仿宋" w:hAnsi="仿宋" w:eastAsia="仿宋"/>
          <w:bCs/>
          <w:sz w:val="28"/>
          <w:szCs w:val="32"/>
          <w:shd w:val="clear" w:color="auto" w:fill="FFFFFF"/>
        </w:rPr>
      </w:pPr>
      <w:r>
        <w:rPr>
          <w:rFonts w:hint="eastAsia" w:ascii="仿宋" w:hAnsi="仿宋" w:eastAsia="仿宋"/>
          <w:bCs/>
          <w:sz w:val="28"/>
          <w:szCs w:val="32"/>
          <w:shd w:val="clear" w:color="auto" w:fill="FFFFFF"/>
        </w:rPr>
        <w:t>为切实维护学生合法权益，严格自律管理，现对在贵校进行招聘活动的有关事项承诺如下：</w:t>
      </w:r>
    </w:p>
    <w:p w14:paraId="5AF22C49">
      <w:pPr>
        <w:ind w:firstLine="645"/>
        <w:rPr>
          <w:rFonts w:ascii="仿宋" w:hAnsi="仿宋" w:eastAsia="仿宋"/>
          <w:bCs/>
          <w:sz w:val="28"/>
          <w:szCs w:val="32"/>
          <w:shd w:val="clear" w:color="auto" w:fill="FFFFFF"/>
        </w:rPr>
      </w:pPr>
      <w:r>
        <w:rPr>
          <w:rFonts w:hint="eastAsia" w:ascii="仿宋" w:hAnsi="仿宋" w:eastAsia="仿宋"/>
          <w:bCs/>
          <w:sz w:val="28"/>
          <w:szCs w:val="32"/>
          <w:shd w:val="clear" w:color="auto" w:fill="FFFFFF"/>
        </w:rPr>
        <w:t>1、严格按照国家及河南省、郑州轻工业大学对于学生就业工作方面的相关法律、法规和有关规定要求进行招聘；</w:t>
      </w:r>
    </w:p>
    <w:p w14:paraId="445E8D55">
      <w:pPr>
        <w:ind w:firstLine="645"/>
        <w:rPr>
          <w:rFonts w:ascii="仿宋" w:hAnsi="仿宋" w:eastAsia="仿宋"/>
          <w:bCs/>
          <w:sz w:val="28"/>
          <w:szCs w:val="32"/>
          <w:shd w:val="clear" w:color="auto" w:fill="FFFFFF"/>
        </w:rPr>
      </w:pPr>
      <w:r>
        <w:rPr>
          <w:rFonts w:hint="eastAsia" w:ascii="仿宋" w:hAnsi="仿宋" w:eastAsia="仿宋"/>
          <w:bCs/>
          <w:sz w:val="28"/>
          <w:szCs w:val="32"/>
          <w:shd w:val="clear" w:color="auto" w:fill="FFFFFF"/>
        </w:rPr>
        <w:t>2、保证向贵校提供的企业组织机构代码证、营业执照的扫描件、复印件以及招聘宣传资料真实准确；</w:t>
      </w:r>
    </w:p>
    <w:p w14:paraId="424B218B">
      <w:pPr>
        <w:ind w:firstLine="645"/>
        <w:rPr>
          <w:rFonts w:ascii="仿宋" w:hAnsi="仿宋" w:eastAsia="仿宋"/>
          <w:bCs/>
          <w:sz w:val="28"/>
          <w:szCs w:val="32"/>
          <w:shd w:val="clear" w:color="auto" w:fill="FFFFFF"/>
        </w:rPr>
      </w:pPr>
      <w:r>
        <w:rPr>
          <w:rFonts w:hint="eastAsia" w:ascii="仿宋" w:hAnsi="仿宋" w:eastAsia="仿宋"/>
          <w:bCs/>
          <w:sz w:val="28"/>
          <w:szCs w:val="32"/>
          <w:shd w:val="clear" w:color="auto" w:fill="FFFFFF"/>
        </w:rPr>
        <w:t>3、保证不在招聘活动中出现使用的企业名称与申请招聘的企业名称不相符的行为。</w:t>
      </w:r>
    </w:p>
    <w:p w14:paraId="415CE122">
      <w:pPr>
        <w:ind w:firstLine="645"/>
        <w:rPr>
          <w:rFonts w:hint="eastAsia" w:ascii="仿宋" w:hAnsi="仿宋" w:eastAsia="仿宋"/>
          <w:bCs/>
          <w:sz w:val="28"/>
          <w:szCs w:val="32"/>
          <w:shd w:val="clear" w:color="auto" w:fill="FFFFFF"/>
        </w:rPr>
      </w:pPr>
      <w:r>
        <w:rPr>
          <w:rFonts w:hint="eastAsia" w:ascii="仿宋" w:hAnsi="仿宋" w:eastAsia="仿宋"/>
          <w:bCs/>
          <w:sz w:val="28"/>
          <w:szCs w:val="32"/>
          <w:shd w:val="clear" w:color="auto" w:fill="FFFFFF"/>
        </w:rPr>
        <w:t>4、保证不在招聘时进行经营性质的活动，不发生提供、宣传虚假信息以及违规、欺诈行为。</w:t>
      </w:r>
    </w:p>
    <w:p w14:paraId="1205294C">
      <w:pPr>
        <w:ind w:firstLine="645"/>
        <w:rPr>
          <w:rFonts w:ascii="仿宋" w:hAnsi="仿宋" w:eastAsia="仿宋"/>
          <w:bCs/>
          <w:sz w:val="32"/>
          <w:szCs w:val="32"/>
          <w:shd w:val="clear" w:color="auto" w:fill="FFFFFF"/>
        </w:rPr>
      </w:pPr>
    </w:p>
    <w:tbl>
      <w:tblPr>
        <w:tblStyle w:val="5"/>
        <w:tblW w:w="4899" w:type="pct"/>
        <w:jc w:val="center"/>
        <w:tblLayout w:type="autofit"/>
        <w:tblCellMar>
          <w:top w:w="0" w:type="dxa"/>
          <w:left w:w="0" w:type="dxa"/>
          <w:bottom w:w="0" w:type="dxa"/>
          <w:right w:w="0" w:type="dxa"/>
        </w:tblCellMar>
      </w:tblPr>
      <w:tblGrid>
        <w:gridCol w:w="826"/>
        <w:gridCol w:w="1597"/>
        <w:gridCol w:w="1404"/>
        <w:gridCol w:w="3633"/>
        <w:gridCol w:w="1474"/>
      </w:tblGrid>
      <w:tr w14:paraId="0742FDA8">
        <w:tblPrEx>
          <w:tblCellMar>
            <w:top w:w="0" w:type="dxa"/>
            <w:left w:w="0" w:type="dxa"/>
            <w:bottom w:w="0" w:type="dxa"/>
            <w:right w:w="0" w:type="dxa"/>
          </w:tblCellMar>
        </w:tblPrEx>
        <w:trPr>
          <w:trHeight w:val="475" w:hRule="atLeast"/>
          <w:jc w:val="center"/>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noWrap w:val="0"/>
            <w:tcMar>
              <w:top w:w="0" w:type="dxa"/>
              <w:left w:w="108" w:type="dxa"/>
              <w:bottom w:w="0" w:type="dxa"/>
              <w:right w:w="108" w:type="dxa"/>
            </w:tcMar>
            <w:vAlign w:val="center"/>
          </w:tcPr>
          <w:p w14:paraId="0164DD91">
            <w:pPr>
              <w:jc w:val="center"/>
              <w:rPr>
                <w:rFonts w:ascii="黑体" w:hAnsi="黑体" w:eastAsia="黑体"/>
                <w:sz w:val="24"/>
                <w:szCs w:val="24"/>
              </w:rPr>
            </w:pPr>
            <w:r>
              <w:rPr>
                <w:rFonts w:hint="eastAsia" w:ascii="黑体" w:hAnsi="黑体" w:eastAsia="黑体"/>
                <w:sz w:val="24"/>
                <w:szCs w:val="24"/>
              </w:rPr>
              <w:t>参会人员信息</w:t>
            </w:r>
          </w:p>
        </w:tc>
      </w:tr>
      <w:tr w14:paraId="1A01C175">
        <w:tblPrEx>
          <w:tblCellMar>
            <w:top w:w="0" w:type="dxa"/>
            <w:left w:w="0" w:type="dxa"/>
            <w:bottom w:w="0" w:type="dxa"/>
            <w:right w:w="0" w:type="dxa"/>
          </w:tblCellMar>
        </w:tblPrEx>
        <w:trPr>
          <w:trHeight w:val="475"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F31A3E9">
            <w:pPr>
              <w:jc w:val="center"/>
              <w:rPr>
                <w:rFonts w:ascii="黑体" w:hAnsi="黑体" w:eastAsia="黑体"/>
                <w:sz w:val="24"/>
                <w:szCs w:val="24"/>
              </w:rPr>
            </w:pPr>
            <w:r>
              <w:rPr>
                <w:rFonts w:hint="eastAsia" w:ascii="黑体" w:hAnsi="黑体" w:eastAsia="黑体"/>
                <w:sz w:val="24"/>
                <w:szCs w:val="24"/>
              </w:rPr>
              <w:t>姓名</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672A6FF">
            <w:pPr>
              <w:jc w:val="center"/>
              <w:rPr>
                <w:rFonts w:ascii="黑体" w:hAnsi="黑体" w:eastAsia="黑体"/>
                <w:sz w:val="24"/>
                <w:szCs w:val="24"/>
                <w:lang w:eastAsia="zh-Hans"/>
              </w:rPr>
            </w:pPr>
            <w:r>
              <w:rPr>
                <w:rFonts w:hint="eastAsia" w:ascii="黑体" w:hAnsi="黑体" w:eastAsia="黑体"/>
                <w:sz w:val="24"/>
                <w:szCs w:val="24"/>
                <w:lang w:eastAsia="zh-Hans"/>
              </w:rPr>
              <w:t>公司名称</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7BC2E57">
            <w:pPr>
              <w:jc w:val="center"/>
              <w:rPr>
                <w:rFonts w:ascii="黑体" w:hAnsi="黑体" w:eastAsia="黑体"/>
                <w:sz w:val="24"/>
                <w:szCs w:val="24"/>
                <w:lang w:eastAsia="zh-Hans"/>
              </w:rPr>
            </w:pPr>
            <w:r>
              <w:rPr>
                <w:rFonts w:hint="eastAsia" w:ascii="黑体" w:hAnsi="黑体" w:eastAsia="黑体"/>
                <w:sz w:val="24"/>
                <w:szCs w:val="24"/>
                <w:lang w:eastAsia="zh-Hans"/>
              </w:rPr>
              <w:t>职务</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CD8CD2E">
            <w:pPr>
              <w:jc w:val="center"/>
              <w:rPr>
                <w:rFonts w:ascii="黑体" w:hAnsi="黑体" w:eastAsia="黑体"/>
                <w:sz w:val="24"/>
                <w:szCs w:val="24"/>
                <w:lang w:eastAsia="zh-Hans"/>
              </w:rPr>
            </w:pPr>
            <w:r>
              <w:rPr>
                <w:rFonts w:hint="eastAsia" w:ascii="黑体" w:hAnsi="黑体" w:eastAsia="黑体"/>
                <w:sz w:val="24"/>
                <w:szCs w:val="24"/>
                <w:lang w:eastAsia="zh-Hans"/>
              </w:rPr>
              <w:t>身份证号</w:t>
            </w:r>
          </w:p>
        </w:tc>
        <w:tc>
          <w:tcPr>
            <w:tcW w:w="825" w:type="pct"/>
            <w:tcBorders>
              <w:top w:val="single" w:color="000000" w:sz="4" w:space="0"/>
              <w:left w:val="single" w:color="000000" w:sz="4" w:space="0"/>
              <w:bottom w:val="single" w:color="000000" w:sz="4" w:space="0"/>
              <w:right w:val="single" w:color="auto" w:sz="4" w:space="0"/>
            </w:tcBorders>
            <w:shd w:val="clear" w:color="auto" w:fill="auto"/>
            <w:noWrap w:val="0"/>
            <w:tcMar>
              <w:top w:w="0" w:type="dxa"/>
              <w:left w:w="108" w:type="dxa"/>
              <w:bottom w:w="0" w:type="dxa"/>
              <w:right w:w="108" w:type="dxa"/>
            </w:tcMar>
            <w:vAlign w:val="top"/>
          </w:tcPr>
          <w:p w14:paraId="47A07DD4">
            <w:pPr>
              <w:jc w:val="center"/>
              <w:rPr>
                <w:rFonts w:ascii="黑体" w:hAnsi="黑体" w:eastAsia="黑体"/>
                <w:sz w:val="24"/>
                <w:szCs w:val="24"/>
                <w:lang w:eastAsia="zh-Hans"/>
              </w:rPr>
            </w:pPr>
            <w:r>
              <w:rPr>
                <w:rFonts w:hint="eastAsia" w:ascii="黑体" w:hAnsi="黑体" w:eastAsia="黑体"/>
                <w:sz w:val="24"/>
                <w:szCs w:val="24"/>
                <w:lang w:eastAsia="zh-Hans"/>
              </w:rPr>
              <w:t>联系方式</w:t>
            </w:r>
          </w:p>
        </w:tc>
      </w:tr>
      <w:tr w14:paraId="2274AA50">
        <w:tblPrEx>
          <w:tblCellMar>
            <w:top w:w="0" w:type="dxa"/>
            <w:left w:w="0" w:type="dxa"/>
            <w:bottom w:w="0" w:type="dxa"/>
            <w:right w:w="0" w:type="dxa"/>
          </w:tblCellMar>
        </w:tblPrEx>
        <w:trPr>
          <w:trHeight w:val="475"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ECB205A">
            <w:pPr>
              <w:jc w:val="center"/>
              <w:rPr>
                <w:rFonts w:ascii="宋体" w:hAnsi="宋体" w:eastAsia="宋体"/>
                <w:sz w:val="24"/>
                <w:szCs w:val="24"/>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E088FCA">
            <w:pPr>
              <w:jc w:val="center"/>
              <w:rPr>
                <w:rFonts w:ascii="宋体" w:hAnsi="宋体" w:eastAsia="宋体"/>
                <w:sz w:val="24"/>
                <w:szCs w:val="24"/>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19870697">
            <w:pPr>
              <w:jc w:val="center"/>
              <w:rPr>
                <w:rFonts w:ascii="宋体" w:hAnsi="宋体" w:eastAsia="宋体"/>
                <w:sz w:val="24"/>
                <w:szCs w:val="24"/>
              </w:rPr>
            </w:pP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26ED93C">
            <w:pPr>
              <w:jc w:val="center"/>
              <w:rPr>
                <w:rFonts w:ascii="宋体" w:hAnsi="宋体" w:eastAsia="宋体"/>
                <w:sz w:val="24"/>
                <w:szCs w:val="24"/>
              </w:rPr>
            </w:pPr>
          </w:p>
        </w:tc>
        <w:tc>
          <w:tcPr>
            <w:tcW w:w="825" w:type="pct"/>
            <w:tcBorders>
              <w:top w:val="single" w:color="000000" w:sz="4" w:space="0"/>
              <w:left w:val="single" w:color="000000" w:sz="4" w:space="0"/>
              <w:bottom w:val="single" w:color="000000" w:sz="4" w:space="0"/>
              <w:right w:val="single" w:color="auto" w:sz="4" w:space="0"/>
            </w:tcBorders>
            <w:shd w:val="clear" w:color="auto" w:fill="auto"/>
            <w:noWrap w:val="0"/>
            <w:tcMar>
              <w:top w:w="0" w:type="dxa"/>
              <w:left w:w="108" w:type="dxa"/>
              <w:bottom w:w="0" w:type="dxa"/>
              <w:right w:w="108" w:type="dxa"/>
            </w:tcMar>
            <w:vAlign w:val="top"/>
          </w:tcPr>
          <w:p w14:paraId="63CE600A">
            <w:pPr>
              <w:jc w:val="center"/>
              <w:rPr>
                <w:rFonts w:ascii="宋体" w:hAnsi="宋体" w:eastAsia="宋体"/>
                <w:sz w:val="24"/>
                <w:szCs w:val="24"/>
              </w:rPr>
            </w:pPr>
          </w:p>
        </w:tc>
      </w:tr>
      <w:tr w14:paraId="6AF387F0">
        <w:tblPrEx>
          <w:tblCellMar>
            <w:top w:w="0" w:type="dxa"/>
            <w:left w:w="0" w:type="dxa"/>
            <w:bottom w:w="0" w:type="dxa"/>
            <w:right w:w="0" w:type="dxa"/>
          </w:tblCellMar>
        </w:tblPrEx>
        <w:trPr>
          <w:trHeight w:val="475"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FB74BC2">
            <w:pPr>
              <w:jc w:val="center"/>
              <w:rPr>
                <w:rFonts w:ascii="宋体" w:hAnsi="宋体" w:eastAsia="宋体"/>
                <w:sz w:val="24"/>
                <w:szCs w:val="24"/>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CC8F268">
            <w:pPr>
              <w:jc w:val="center"/>
              <w:rPr>
                <w:rFonts w:ascii="宋体" w:hAnsi="宋体" w:eastAsia="宋体"/>
                <w:sz w:val="24"/>
                <w:szCs w:val="24"/>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917258F">
            <w:pPr>
              <w:jc w:val="center"/>
              <w:rPr>
                <w:rFonts w:ascii="宋体" w:hAnsi="宋体" w:eastAsia="宋体"/>
                <w:sz w:val="24"/>
                <w:szCs w:val="24"/>
              </w:rPr>
            </w:pP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05DD6126">
            <w:pPr>
              <w:jc w:val="center"/>
              <w:rPr>
                <w:rFonts w:ascii="宋体" w:hAnsi="宋体" w:eastAsia="宋体"/>
                <w:sz w:val="24"/>
                <w:szCs w:val="24"/>
              </w:rPr>
            </w:pPr>
          </w:p>
        </w:tc>
        <w:tc>
          <w:tcPr>
            <w:tcW w:w="825" w:type="pct"/>
            <w:tcBorders>
              <w:top w:val="single" w:color="000000" w:sz="4" w:space="0"/>
              <w:left w:val="single" w:color="000000" w:sz="4" w:space="0"/>
              <w:bottom w:val="single" w:color="000000" w:sz="4" w:space="0"/>
              <w:right w:val="single" w:color="auto" w:sz="4" w:space="0"/>
            </w:tcBorders>
            <w:shd w:val="clear" w:color="auto" w:fill="auto"/>
            <w:noWrap w:val="0"/>
            <w:tcMar>
              <w:top w:w="0" w:type="dxa"/>
              <w:left w:w="108" w:type="dxa"/>
              <w:bottom w:w="0" w:type="dxa"/>
              <w:right w:w="108" w:type="dxa"/>
            </w:tcMar>
            <w:vAlign w:val="top"/>
          </w:tcPr>
          <w:p w14:paraId="7628BA0F">
            <w:pPr>
              <w:jc w:val="center"/>
              <w:rPr>
                <w:rFonts w:ascii="宋体" w:hAnsi="宋体" w:eastAsia="宋体"/>
                <w:sz w:val="24"/>
                <w:szCs w:val="24"/>
              </w:rPr>
            </w:pPr>
          </w:p>
        </w:tc>
      </w:tr>
    </w:tbl>
    <w:p w14:paraId="5C35820E">
      <w:pPr>
        <w:rPr>
          <w:rFonts w:ascii="仿宋" w:hAnsi="仿宋" w:eastAsia="仿宋"/>
          <w:bCs/>
          <w:sz w:val="32"/>
          <w:szCs w:val="32"/>
          <w:shd w:val="clear" w:color="auto" w:fill="FFFFFF"/>
        </w:rPr>
      </w:pPr>
    </w:p>
    <w:p w14:paraId="2EEF8F63">
      <w:pPr>
        <w:rPr>
          <w:rFonts w:hint="eastAsia" w:ascii="仿宋" w:hAnsi="仿宋" w:eastAsia="仿宋"/>
          <w:bCs/>
          <w:sz w:val="28"/>
          <w:szCs w:val="32"/>
          <w:shd w:val="clear" w:color="auto" w:fill="FFFFFF"/>
        </w:rPr>
      </w:pPr>
      <w:r>
        <w:rPr>
          <w:rFonts w:hint="eastAsia" w:ascii="仿宋" w:hAnsi="仿宋" w:eastAsia="仿宋"/>
          <w:bCs/>
          <w:sz w:val="32"/>
          <w:szCs w:val="32"/>
          <w:shd w:val="clear" w:color="auto" w:fill="FFFFFF"/>
        </w:rPr>
        <w:t xml:space="preserve">                        </w:t>
      </w:r>
      <w:r>
        <w:rPr>
          <w:rFonts w:hint="eastAsia" w:ascii="仿宋" w:hAnsi="仿宋" w:eastAsia="仿宋"/>
          <w:bCs/>
          <w:sz w:val="28"/>
          <w:szCs w:val="32"/>
          <w:shd w:val="clear" w:color="auto" w:fill="FFFFFF"/>
        </w:rPr>
        <w:t>参会单位（盖章）：</w:t>
      </w:r>
    </w:p>
    <w:p w14:paraId="59A50443">
      <w:pPr>
        <w:ind w:firstLine="6440" w:firstLineChars="2300"/>
        <w:rPr>
          <w:rFonts w:hint="eastAsia" w:ascii="仿宋" w:hAnsi="仿宋" w:eastAsia="仿宋"/>
          <w:bCs/>
          <w:sz w:val="28"/>
          <w:szCs w:val="32"/>
          <w:shd w:val="clear" w:color="auto" w:fill="FFFFFF"/>
        </w:rPr>
      </w:pPr>
      <w:r>
        <w:rPr>
          <w:rFonts w:hint="eastAsia" w:ascii="仿宋" w:hAnsi="仿宋" w:eastAsia="仿宋"/>
          <w:bCs/>
          <w:sz w:val="28"/>
          <w:szCs w:val="32"/>
          <w:shd w:val="clear" w:color="auto" w:fill="FFFFFF"/>
        </w:rPr>
        <w:t>年</w:t>
      </w:r>
      <w:r>
        <w:rPr>
          <w:rFonts w:hint="eastAsia" w:ascii="仿宋" w:hAnsi="仿宋" w:eastAsia="仿宋"/>
          <w:bCs/>
          <w:sz w:val="28"/>
          <w:szCs w:val="32"/>
          <w:shd w:val="clear" w:color="auto" w:fill="FFFFFF"/>
          <w:lang w:val="en-US" w:eastAsia="zh-CN"/>
        </w:rPr>
        <w:t xml:space="preserve">  </w:t>
      </w:r>
      <w:r>
        <w:rPr>
          <w:rFonts w:hint="eastAsia" w:ascii="仿宋" w:hAnsi="仿宋" w:eastAsia="仿宋"/>
          <w:bCs/>
          <w:sz w:val="28"/>
          <w:szCs w:val="32"/>
          <w:shd w:val="clear" w:color="auto" w:fill="FFFFFF"/>
        </w:rPr>
        <w:t>月</w:t>
      </w:r>
      <w:r>
        <w:rPr>
          <w:rFonts w:hint="eastAsia" w:ascii="仿宋" w:hAnsi="仿宋" w:eastAsia="仿宋"/>
          <w:bCs/>
          <w:sz w:val="28"/>
          <w:szCs w:val="32"/>
          <w:shd w:val="clear" w:color="auto" w:fill="FFFFFF"/>
          <w:lang w:val="en-US" w:eastAsia="zh-CN"/>
        </w:rPr>
        <w:t xml:space="preserve">  </w:t>
      </w:r>
      <w:r>
        <w:rPr>
          <w:rFonts w:hint="eastAsia" w:ascii="仿宋" w:hAnsi="仿宋" w:eastAsia="仿宋"/>
          <w:bCs/>
          <w:sz w:val="28"/>
          <w:szCs w:val="32"/>
          <w:shd w:val="clear" w:color="auto" w:fill="FFFFFF"/>
        </w:rPr>
        <w:t>日</w:t>
      </w:r>
    </w:p>
    <w:p w14:paraId="1E559753">
      <w:pPr>
        <w:spacing w:line="360" w:lineRule="auto"/>
        <w:ind w:firstLine="600" w:firstLineChars="200"/>
        <w:jc w:val="left"/>
        <w:rPr>
          <w:rFonts w:hint="eastAsia" w:ascii="仿宋_GB2312" w:hAnsi="仿宋_GB2312" w:eastAsia="仿宋_GB2312" w:cs="仿宋_GB2312"/>
          <w:sz w:val="30"/>
          <w:szCs w:val="30"/>
        </w:rPr>
      </w:pPr>
    </w:p>
    <w:sectPr>
      <w:footerReference r:id="rId3" w:type="default"/>
      <w:pgSz w:w="11906" w:h="16838"/>
      <w:pgMar w:top="1587" w:right="1417" w:bottom="1587" w:left="158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40A595-9583-4CD7-A9DF-664903FAAD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483C67B5-5168-4D47-BF25-81E9B88AB414}"/>
  </w:font>
  <w:font w:name="仿宋">
    <w:panose1 w:val="02010609060101010101"/>
    <w:charset w:val="86"/>
    <w:family w:val="modern"/>
    <w:pitch w:val="default"/>
    <w:sig w:usb0="800002BF" w:usb1="38CF7CFA" w:usb2="00000016" w:usb3="00000000" w:csb0="00040001" w:csb1="00000000"/>
    <w:embedRegular r:id="rId3" w:fontKey="{89863539-82BB-41B2-9E0C-9AB41FEB45A3}"/>
  </w:font>
  <w:font w:name="方正小标宋简体">
    <w:panose1 w:val="02000000000000000000"/>
    <w:charset w:val="86"/>
    <w:family w:val="script"/>
    <w:pitch w:val="default"/>
    <w:sig w:usb0="00000001" w:usb1="08000000" w:usb2="00000000" w:usb3="00000000" w:csb0="00040000" w:csb1="00000000"/>
    <w:embedRegular r:id="rId4" w:fontKey="{B734654D-DB0F-4BC2-A364-441A62D036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E8EE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53115">
                          <w:pPr>
                            <w:pStyle w:val="2"/>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D53115">
                    <w:pPr>
                      <w:pStyle w:val="2"/>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NDMxZWI3NzNkYWI5YTg5YzI1NjkwYmRmMmNmYTkifQ=="/>
  </w:docVars>
  <w:rsids>
    <w:rsidRoot w:val="307A78D0"/>
    <w:rsid w:val="00080548"/>
    <w:rsid w:val="000907B3"/>
    <w:rsid w:val="000C11C2"/>
    <w:rsid w:val="000C3E77"/>
    <w:rsid w:val="00157B6B"/>
    <w:rsid w:val="001674ED"/>
    <w:rsid w:val="002A2981"/>
    <w:rsid w:val="00386EE7"/>
    <w:rsid w:val="003D76A5"/>
    <w:rsid w:val="00406948"/>
    <w:rsid w:val="00421BCD"/>
    <w:rsid w:val="004674D4"/>
    <w:rsid w:val="004C2A94"/>
    <w:rsid w:val="004E534E"/>
    <w:rsid w:val="005109DE"/>
    <w:rsid w:val="00554C51"/>
    <w:rsid w:val="008D50B6"/>
    <w:rsid w:val="009631AA"/>
    <w:rsid w:val="00A7611E"/>
    <w:rsid w:val="00B32A22"/>
    <w:rsid w:val="00B35B8D"/>
    <w:rsid w:val="00B56384"/>
    <w:rsid w:val="00CB42FE"/>
    <w:rsid w:val="00DF6874"/>
    <w:rsid w:val="00E61414"/>
    <w:rsid w:val="00E675A7"/>
    <w:rsid w:val="00FE19E9"/>
    <w:rsid w:val="03640EEA"/>
    <w:rsid w:val="063431B1"/>
    <w:rsid w:val="09084B4B"/>
    <w:rsid w:val="098551D9"/>
    <w:rsid w:val="09B41BE9"/>
    <w:rsid w:val="13C243B2"/>
    <w:rsid w:val="14C13ED1"/>
    <w:rsid w:val="158A26AE"/>
    <w:rsid w:val="189E5D99"/>
    <w:rsid w:val="19992FF0"/>
    <w:rsid w:val="1FB00BFC"/>
    <w:rsid w:val="206E4FA4"/>
    <w:rsid w:val="20A13464"/>
    <w:rsid w:val="22492D31"/>
    <w:rsid w:val="26747237"/>
    <w:rsid w:val="2C7F35AC"/>
    <w:rsid w:val="3009629C"/>
    <w:rsid w:val="307A78D0"/>
    <w:rsid w:val="31FE6674"/>
    <w:rsid w:val="327A2DDF"/>
    <w:rsid w:val="32E72E6D"/>
    <w:rsid w:val="361130FC"/>
    <w:rsid w:val="38A460B5"/>
    <w:rsid w:val="39253AFA"/>
    <w:rsid w:val="3D24467F"/>
    <w:rsid w:val="3DE94DF2"/>
    <w:rsid w:val="3F5858A8"/>
    <w:rsid w:val="401C7E0E"/>
    <w:rsid w:val="402266F3"/>
    <w:rsid w:val="40CE374D"/>
    <w:rsid w:val="44BB1466"/>
    <w:rsid w:val="46615C61"/>
    <w:rsid w:val="48241356"/>
    <w:rsid w:val="4AFD2A92"/>
    <w:rsid w:val="4E55249D"/>
    <w:rsid w:val="4EC952B1"/>
    <w:rsid w:val="525B34B6"/>
    <w:rsid w:val="53B74175"/>
    <w:rsid w:val="5426781A"/>
    <w:rsid w:val="585836FF"/>
    <w:rsid w:val="5ABC57C4"/>
    <w:rsid w:val="5F473346"/>
    <w:rsid w:val="601E35B9"/>
    <w:rsid w:val="617400C9"/>
    <w:rsid w:val="61CB0C42"/>
    <w:rsid w:val="64803F56"/>
    <w:rsid w:val="683C1899"/>
    <w:rsid w:val="69A2734B"/>
    <w:rsid w:val="6B8E05EC"/>
    <w:rsid w:val="6C0D65CD"/>
    <w:rsid w:val="6FA65ECF"/>
    <w:rsid w:val="727E4D32"/>
    <w:rsid w:val="72F5094B"/>
    <w:rsid w:val="73B12D2D"/>
    <w:rsid w:val="77C13804"/>
    <w:rsid w:val="7897699A"/>
    <w:rsid w:val="78B277C7"/>
    <w:rsid w:val="7A045A49"/>
    <w:rsid w:val="7A602803"/>
    <w:rsid w:val="7BFD242C"/>
    <w:rsid w:val="7E8C5355"/>
    <w:rsid w:val="7EBA1260"/>
    <w:rsid w:val="7F21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4876</Words>
  <Characters>5107</Characters>
  <Lines>19</Lines>
  <Paragraphs>5</Paragraphs>
  <TotalTime>19</TotalTime>
  <ScaleCrop>false</ScaleCrop>
  <LinksUpToDate>false</LinksUpToDate>
  <CharactersWithSpaces>5135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2022-07-26T05:20:00Z</dcterms:created>
  <dc:creator>万慧杰</dc:creator>
  <cp:lastModifiedBy>Mocha</cp:lastModifiedBy>
  <cp:lastPrinted>2024-02-29T01:46:00Z</cp:lastPrinted>
  <dcterms:modified xsi:type="dcterms:W3CDTF">2025-03-09T01:55:02Z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CE65B5B112EF4478BD23CBB06DCF8512_13</vt:lpwstr>
  </property>
  <property fmtid="{D5CDD505-2E9C-101B-9397-08002B2CF9AE}" pid="4" name="KSOTemplateDocerSaveRecord">
    <vt:lpwstr>eyJoZGlkIjoiMzdmZjE3N2Q5ZWQxMTM3MTc3NGUwZmM2OTRlZWUzZjEiLCJ1c2VySWQiOiIxMTMzOTAyODU3In0=</vt:lpwstr>
  </property>
</Properties>
</file>