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6DC640">
      <w:pPr>
        <w:shd w:val="clear"/>
        <w:spacing w:line="560" w:lineRule="exact"/>
        <w:jc w:val="left"/>
        <w:rPr>
          <w:rFonts w:hint="default" w:ascii="方正小标宋简体" w:hAnsi="方正小标宋简体" w:eastAsia="方正小标宋简体" w:cs="方正小标宋简体"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color w:val="auto"/>
          <w:sz w:val="36"/>
          <w:szCs w:val="36"/>
          <w:highlight w:val="none"/>
          <w:lang w:val="en-US" w:eastAsia="zh-CN"/>
        </w:rPr>
        <w:t>附件8:</w:t>
      </w:r>
    </w:p>
    <w:p w14:paraId="3753B1C9">
      <w:pPr>
        <w:shd w:val="clear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color w:val="auto"/>
          <w:sz w:val="36"/>
          <w:szCs w:val="36"/>
          <w:highlight w:val="none"/>
          <w:lang w:val="en-US" w:eastAsia="zh-CN"/>
        </w:rPr>
        <w:t>才聚遵义·筑梦未来--遵义市教育系统2026年春季赴高校引才报名表专业要求</w:t>
      </w:r>
    </w:p>
    <w:p w14:paraId="7DC04D18">
      <w:pPr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</w:pPr>
    </w:p>
    <w:p w14:paraId="7A948BE3">
      <w:pPr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_GB2312" w:hAnsi="仿宋" w:eastAsia="仿宋_GB2312"/>
          <w:bCs/>
          <w:color w:val="auto"/>
          <w:sz w:val="30"/>
          <w:szCs w:val="30"/>
          <w:highlight w:val="none"/>
        </w:rPr>
      </w:pPr>
      <w:r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  <w:t>根据《2025年普通高等学校本科专业目录》、《2022年研究生招生学科、专业代码册》，</w:t>
      </w:r>
      <w:r>
        <w:rPr>
          <w:rFonts w:hint="eastAsia" w:ascii="仿宋_GB2312" w:hAnsi="宋体" w:eastAsia="仿宋_GB2312"/>
          <w:color w:val="auto"/>
          <w:sz w:val="30"/>
          <w:szCs w:val="30"/>
          <w:highlight w:val="none"/>
        </w:rPr>
        <w:t>经市教育</w:t>
      </w:r>
      <w:r>
        <w:rPr>
          <w:rFonts w:hint="eastAsia" w:ascii="仿宋_GB2312" w:hAnsi="宋体" w:eastAsia="仿宋_GB2312"/>
          <w:color w:val="auto"/>
          <w:sz w:val="30"/>
          <w:szCs w:val="30"/>
          <w:highlight w:val="none"/>
          <w:lang w:eastAsia="zh-CN"/>
        </w:rPr>
        <w:t>体育</w:t>
      </w:r>
      <w:r>
        <w:rPr>
          <w:rFonts w:hint="eastAsia" w:ascii="仿宋_GB2312" w:hAnsi="宋体" w:eastAsia="仿宋_GB2312"/>
          <w:color w:val="auto"/>
          <w:sz w:val="30"/>
          <w:szCs w:val="30"/>
          <w:highlight w:val="none"/>
        </w:rPr>
        <w:t>局、市人力资源和社会保障局、各县、区（市）</w:t>
      </w:r>
      <w:r>
        <w:rPr>
          <w:rFonts w:hint="eastAsia" w:ascii="仿宋_GB2312" w:hAnsi="仿宋" w:eastAsia="仿宋_GB2312"/>
          <w:bCs/>
          <w:color w:val="auto"/>
          <w:sz w:val="30"/>
          <w:szCs w:val="30"/>
          <w:highlight w:val="none"/>
        </w:rPr>
        <w:t>教</w:t>
      </w:r>
      <w:r>
        <w:rPr>
          <w:rFonts w:hint="eastAsia" w:ascii="仿宋_GB2312" w:hAnsi="仿宋" w:eastAsia="仿宋_GB2312"/>
          <w:bCs/>
          <w:color w:val="auto"/>
          <w:sz w:val="30"/>
          <w:szCs w:val="30"/>
          <w:highlight w:val="none"/>
          <w:lang w:eastAsia="zh-CN"/>
        </w:rPr>
        <w:t>体</w:t>
      </w:r>
      <w:r>
        <w:rPr>
          <w:rFonts w:hint="eastAsia" w:ascii="仿宋_GB2312" w:hAnsi="仿宋" w:eastAsia="仿宋_GB2312"/>
          <w:bCs/>
          <w:color w:val="auto"/>
          <w:sz w:val="30"/>
          <w:szCs w:val="30"/>
          <w:highlight w:val="none"/>
        </w:rPr>
        <w:t>局商定，</w:t>
      </w:r>
      <w:r>
        <w:rPr>
          <w:rFonts w:hint="eastAsia" w:ascii="仿宋_GB2312" w:hAnsi="宋体" w:eastAsia="仿宋_GB2312" w:cs="Times New Roman"/>
          <w:color w:val="auto"/>
          <w:sz w:val="30"/>
          <w:szCs w:val="30"/>
          <w:highlight w:val="none"/>
        </w:rPr>
        <w:t>才聚遵义·筑梦未来--遵义市教育系统2026年春季赴高校引才报名表专业要求</w:t>
      </w:r>
      <w:r>
        <w:rPr>
          <w:rFonts w:hint="eastAsia" w:ascii="仿宋_GB2312" w:hAnsi="仿宋" w:eastAsia="仿宋_GB2312"/>
          <w:bCs/>
          <w:color w:val="auto"/>
          <w:sz w:val="30"/>
          <w:szCs w:val="30"/>
          <w:highlight w:val="none"/>
        </w:rPr>
        <w:t>如下：</w:t>
      </w:r>
    </w:p>
    <w:p w14:paraId="154C0CB1">
      <w:pPr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2" w:firstLineChars="200"/>
        <w:textAlignment w:val="auto"/>
        <w:rPr>
          <w:rFonts w:hint="eastAsia" w:ascii="黑体" w:hAnsi="黑体" w:eastAsia="黑体" w:cs="黑体"/>
          <w:b/>
          <w:bCs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0"/>
          <w:szCs w:val="30"/>
          <w:highlight w:val="none"/>
        </w:rPr>
        <w:t>一、语文</w:t>
      </w:r>
    </w:p>
    <w:p w14:paraId="75CD7373">
      <w:pPr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2" w:firstLineChars="200"/>
        <w:textAlignment w:val="auto"/>
        <w:rPr>
          <w:rFonts w:hint="eastAsia" w:ascii="仿宋_GB2312" w:hAnsi="仿宋" w:eastAsia="仿宋_GB2312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_GB2312" w:hAnsi="仿宋" w:eastAsia="仿宋_GB2312"/>
          <w:b/>
          <w:bCs/>
          <w:color w:val="auto"/>
          <w:sz w:val="30"/>
          <w:szCs w:val="30"/>
          <w:highlight w:val="none"/>
        </w:rPr>
        <w:t>硕士研究生：</w:t>
      </w:r>
    </w:p>
    <w:p w14:paraId="2A393602">
      <w:pPr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黑体" w:hAnsi="黑体" w:eastAsia="黑体" w:cs="黑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_GB2312" w:hAnsi="仿宋" w:eastAsia="仿宋_GB2312"/>
          <w:color w:val="auto"/>
          <w:sz w:val="30"/>
          <w:szCs w:val="30"/>
          <w:highlight w:val="none"/>
          <w:lang w:val="en-US" w:eastAsia="zh-CN"/>
        </w:rPr>
        <w:t>二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  <w:t>级学科：文艺学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  <w:t>语言学及应用语言学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  <w:t>汉语言文字学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  <w:t>中国古典文献学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  <w:t>中国古代文学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  <w:t>中国现当代文学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  <w:t>中国少数民族语言文学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  <w:t>比较文学与世界文学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  <w:t>学科教学（语文）、小学教育(限报小学语文)、汉语国际教育</w:t>
      </w:r>
    </w:p>
    <w:p w14:paraId="1AD69E42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2" w:firstLineChars="200"/>
        <w:jc w:val="left"/>
        <w:textAlignment w:val="auto"/>
        <w:rPr>
          <w:rFonts w:hint="eastAsia" w:ascii="仿宋_GB2312" w:hAnsi="宋体" w:eastAsia="仿宋_GB2312"/>
          <w:color w:val="auto"/>
          <w:sz w:val="30"/>
          <w:szCs w:val="30"/>
          <w:highlight w:val="none"/>
        </w:rPr>
      </w:pPr>
      <w:r>
        <w:rPr>
          <w:rFonts w:hint="eastAsia" w:ascii="黑体" w:hAnsi="黑体" w:eastAsia="黑体" w:cs="黑体"/>
          <w:b/>
          <w:bCs/>
          <w:color w:val="auto"/>
          <w:sz w:val="30"/>
          <w:szCs w:val="30"/>
          <w:highlight w:val="none"/>
        </w:rPr>
        <w:t>二、数学</w:t>
      </w:r>
    </w:p>
    <w:p w14:paraId="231F8058">
      <w:pPr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2" w:firstLineChars="200"/>
        <w:textAlignment w:val="auto"/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</w:pPr>
      <w:r>
        <w:rPr>
          <w:rFonts w:hint="eastAsia" w:ascii="仿宋_GB2312" w:hAnsi="仿宋" w:eastAsia="仿宋_GB2312"/>
          <w:b/>
          <w:bCs/>
          <w:color w:val="auto"/>
          <w:sz w:val="30"/>
          <w:szCs w:val="30"/>
          <w:highlight w:val="none"/>
        </w:rPr>
        <w:t>硕士研究生：</w:t>
      </w:r>
    </w:p>
    <w:p w14:paraId="4FCF7D29">
      <w:pPr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</w:pPr>
      <w:r>
        <w:rPr>
          <w:rFonts w:hint="eastAsia" w:ascii="仿宋_GB2312" w:hAnsi="仿宋" w:eastAsia="仿宋_GB2312"/>
          <w:color w:val="auto"/>
          <w:sz w:val="30"/>
          <w:szCs w:val="30"/>
          <w:highlight w:val="none"/>
          <w:lang w:val="en-US" w:eastAsia="zh-CN"/>
        </w:rPr>
        <w:t>二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  <w:t>级学科：基础数学、计算数学、概率论与数理统计、应用数学、运筹学与控制论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  <w:t>学科教学（数学）、小学教育(限报小学数学)</w:t>
      </w:r>
    </w:p>
    <w:p w14:paraId="6818CA06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2" w:firstLineChars="200"/>
        <w:jc w:val="left"/>
        <w:textAlignment w:val="auto"/>
        <w:rPr>
          <w:rFonts w:hint="eastAsia" w:ascii="黑体" w:hAnsi="黑体" w:eastAsia="黑体"/>
          <w:color w:val="auto"/>
          <w:sz w:val="30"/>
          <w:szCs w:val="30"/>
          <w:highlight w:val="none"/>
        </w:rPr>
      </w:pPr>
      <w:r>
        <w:rPr>
          <w:rFonts w:hint="eastAsia" w:ascii="黑体" w:hAnsi="黑体" w:eastAsia="黑体" w:cs="黑体"/>
          <w:b/>
          <w:bCs/>
          <w:color w:val="auto"/>
          <w:sz w:val="30"/>
          <w:szCs w:val="30"/>
          <w:highlight w:val="none"/>
        </w:rPr>
        <w:t>三、英语</w:t>
      </w:r>
    </w:p>
    <w:p w14:paraId="0753E32C">
      <w:pPr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2" w:firstLineChars="200"/>
        <w:textAlignment w:val="auto"/>
        <w:rPr>
          <w:rFonts w:hint="eastAsia" w:ascii="仿宋_GB2312" w:hAnsi="仿宋" w:eastAsia="仿宋_GB2312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_GB2312" w:hAnsi="仿宋" w:eastAsia="仿宋_GB2312"/>
          <w:b/>
          <w:bCs/>
          <w:color w:val="auto"/>
          <w:sz w:val="30"/>
          <w:szCs w:val="30"/>
          <w:highlight w:val="none"/>
        </w:rPr>
        <w:t>硕士研究生：</w:t>
      </w:r>
    </w:p>
    <w:p w14:paraId="5016D7C6">
      <w:pPr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</w:pPr>
      <w:r>
        <w:rPr>
          <w:rFonts w:hint="eastAsia" w:ascii="仿宋_GB2312" w:hAnsi="仿宋" w:eastAsia="仿宋_GB2312"/>
          <w:color w:val="auto"/>
          <w:sz w:val="30"/>
          <w:szCs w:val="30"/>
          <w:highlight w:val="none"/>
          <w:lang w:val="en-US" w:eastAsia="zh-CN"/>
        </w:rPr>
        <w:t>二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  <w:t>级学科：英语语言文学、外国语言学及应用语言学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  <w:t>英语笔译、英语口译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  <w:t>学科教学（英语）</w:t>
      </w:r>
    </w:p>
    <w:p w14:paraId="4ABAE35E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2" w:firstLineChars="200"/>
        <w:jc w:val="left"/>
        <w:textAlignment w:val="auto"/>
        <w:rPr>
          <w:rFonts w:hint="eastAsia" w:ascii="黑体" w:hAnsi="黑体" w:eastAsia="黑体"/>
          <w:color w:val="auto"/>
          <w:sz w:val="30"/>
          <w:szCs w:val="30"/>
          <w:highlight w:val="none"/>
        </w:rPr>
      </w:pPr>
      <w:r>
        <w:rPr>
          <w:rFonts w:hint="eastAsia" w:ascii="黑体" w:hAnsi="黑体" w:eastAsia="黑体" w:cs="黑体"/>
          <w:b/>
          <w:bCs/>
          <w:color w:val="auto"/>
          <w:sz w:val="30"/>
          <w:szCs w:val="30"/>
          <w:highlight w:val="none"/>
          <w:lang w:eastAsia="zh-CN"/>
        </w:rPr>
        <w:t>四</w:t>
      </w:r>
      <w:r>
        <w:rPr>
          <w:rFonts w:hint="eastAsia" w:ascii="黑体" w:hAnsi="黑体" w:eastAsia="黑体" w:cs="黑体"/>
          <w:b/>
          <w:bCs/>
          <w:color w:val="auto"/>
          <w:sz w:val="30"/>
          <w:szCs w:val="30"/>
          <w:highlight w:val="none"/>
        </w:rPr>
        <w:t xml:space="preserve">、思想政治(道德与法治) </w:t>
      </w:r>
    </w:p>
    <w:p w14:paraId="3DABF934">
      <w:pPr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2" w:firstLineChars="200"/>
        <w:textAlignment w:val="auto"/>
        <w:rPr>
          <w:rFonts w:hint="eastAsia" w:ascii="仿宋_GB2312" w:hAnsi="仿宋" w:eastAsia="仿宋_GB2312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_GB2312" w:hAnsi="仿宋" w:eastAsia="仿宋_GB2312"/>
          <w:b/>
          <w:bCs/>
          <w:color w:val="auto"/>
          <w:sz w:val="30"/>
          <w:szCs w:val="30"/>
          <w:highlight w:val="none"/>
        </w:rPr>
        <w:t>硕士研究生：</w:t>
      </w:r>
    </w:p>
    <w:p w14:paraId="705A320B">
      <w:pPr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</w:pPr>
      <w:r>
        <w:rPr>
          <w:rFonts w:hint="eastAsia" w:ascii="仿宋_GB2312" w:hAnsi="仿宋" w:eastAsia="仿宋_GB2312"/>
          <w:color w:val="auto"/>
          <w:sz w:val="30"/>
          <w:szCs w:val="30"/>
          <w:highlight w:val="none"/>
          <w:lang w:val="en-US" w:eastAsia="zh-CN"/>
        </w:rPr>
        <w:t>二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  <w:t>级学科：马克思主义基本原理、马克思主义发展史、马克思主义中国化研究、国外马克思主义研究、思想政治教育、中国近现代史基本问题研究、</w:t>
      </w:r>
      <w:r>
        <w:rPr>
          <w:rFonts w:hint="eastAsia" w:ascii="仿宋_GB2312" w:hAnsi="仿宋" w:eastAsia="仿宋_GB2312"/>
          <w:b/>
          <w:bCs/>
          <w:color w:val="auto"/>
          <w:sz w:val="30"/>
          <w:szCs w:val="30"/>
          <w:highlight w:val="none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  <w:t>政治学理论、中外政治制度、科学社会主义与国际共产主义运动、中共党史、国际政治、国际关系、外交学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  <w:t>学科教学（思政）、小学教育(限报小学道德与法治)</w:t>
      </w:r>
    </w:p>
    <w:p w14:paraId="45AFC72F">
      <w:pPr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2" w:firstLineChars="200"/>
        <w:textAlignment w:val="auto"/>
        <w:rPr>
          <w:rFonts w:hint="eastAsia" w:ascii="黑体" w:hAnsi="黑体" w:eastAsia="黑体" w:cs="黑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黑体" w:hAnsi="黑体" w:eastAsia="黑体" w:cs="黑体"/>
          <w:b/>
          <w:bCs/>
          <w:color w:val="auto"/>
          <w:sz w:val="30"/>
          <w:szCs w:val="30"/>
          <w:highlight w:val="none"/>
          <w:lang w:eastAsia="zh-CN"/>
        </w:rPr>
        <w:t>五</w:t>
      </w:r>
      <w:r>
        <w:rPr>
          <w:rFonts w:hint="eastAsia" w:ascii="黑体" w:hAnsi="黑体" w:eastAsia="黑体" w:cs="黑体"/>
          <w:b/>
          <w:bCs/>
          <w:color w:val="auto"/>
          <w:sz w:val="30"/>
          <w:szCs w:val="30"/>
          <w:highlight w:val="none"/>
        </w:rPr>
        <w:t>、地理</w:t>
      </w:r>
    </w:p>
    <w:p w14:paraId="25906D29">
      <w:pPr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2" w:firstLineChars="200"/>
        <w:textAlignment w:val="auto"/>
        <w:rPr>
          <w:rFonts w:hint="eastAsia" w:ascii="仿宋_GB2312" w:hAnsi="仿宋" w:eastAsia="仿宋_GB2312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_GB2312" w:hAnsi="仿宋" w:eastAsia="仿宋_GB2312"/>
          <w:b/>
          <w:bCs/>
          <w:color w:val="auto"/>
          <w:sz w:val="30"/>
          <w:szCs w:val="30"/>
          <w:highlight w:val="none"/>
        </w:rPr>
        <w:t>硕士研究生：</w:t>
      </w:r>
    </w:p>
    <w:p w14:paraId="58AA1022">
      <w:pPr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黑体" w:hAnsi="黑体" w:eastAsia="黑体" w:cs="黑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_GB2312" w:hAnsi="仿宋" w:eastAsia="仿宋_GB2312"/>
          <w:color w:val="auto"/>
          <w:sz w:val="30"/>
          <w:szCs w:val="30"/>
          <w:highlight w:val="none"/>
          <w:lang w:val="en-US" w:eastAsia="zh-CN"/>
        </w:rPr>
        <w:t>二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  <w:t>级学科：自然地理学、人文地理学、地图学与地理信息系统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  <w:t>学科教学（地理）</w:t>
      </w:r>
    </w:p>
    <w:p w14:paraId="6B3DCC15">
      <w:pPr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0"/>
          <w:szCs w:val="30"/>
          <w:highlight w:val="none"/>
        </w:rPr>
      </w:pPr>
      <w:r>
        <w:rPr>
          <w:rFonts w:hint="eastAsia" w:ascii="黑体" w:hAnsi="黑体" w:eastAsia="黑体" w:cs="黑体"/>
          <w:b/>
          <w:bCs/>
          <w:color w:val="auto"/>
          <w:sz w:val="30"/>
          <w:szCs w:val="30"/>
          <w:highlight w:val="none"/>
          <w:lang w:val="en-US" w:eastAsia="zh-CN"/>
        </w:rPr>
        <w:t>六</w:t>
      </w:r>
      <w:r>
        <w:rPr>
          <w:rFonts w:hint="eastAsia" w:ascii="黑体" w:hAnsi="黑体" w:eastAsia="黑体" w:cs="黑体"/>
          <w:b/>
          <w:bCs/>
          <w:color w:val="auto"/>
          <w:sz w:val="30"/>
          <w:szCs w:val="30"/>
          <w:highlight w:val="none"/>
        </w:rPr>
        <w:t>、物理</w:t>
      </w:r>
    </w:p>
    <w:p w14:paraId="6DED3FFE">
      <w:pPr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2" w:firstLineChars="200"/>
        <w:textAlignment w:val="auto"/>
        <w:rPr>
          <w:rFonts w:hint="eastAsia" w:ascii="仿宋_GB2312" w:hAnsi="仿宋" w:eastAsia="仿宋_GB2312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_GB2312" w:hAnsi="仿宋" w:eastAsia="仿宋_GB2312"/>
          <w:b/>
          <w:bCs/>
          <w:color w:val="auto"/>
          <w:sz w:val="30"/>
          <w:szCs w:val="30"/>
          <w:highlight w:val="none"/>
        </w:rPr>
        <w:t>硕士研究生：</w:t>
      </w:r>
    </w:p>
    <w:p w14:paraId="5C37FDA0">
      <w:pPr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</w:pPr>
      <w:r>
        <w:rPr>
          <w:rFonts w:hint="eastAsia" w:ascii="仿宋_GB2312" w:hAnsi="仿宋" w:eastAsia="仿宋_GB2312"/>
          <w:color w:val="auto"/>
          <w:sz w:val="30"/>
          <w:szCs w:val="30"/>
          <w:highlight w:val="none"/>
          <w:lang w:val="en-US" w:eastAsia="zh-CN"/>
        </w:rPr>
        <w:t>二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  <w:t>级学科：理论物理、粒子物理与原子核物理、原子与分子物理、等离子体物理、凝聚态物理、声学、光学、无线电物理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  <w:t>学科教学（物理）</w:t>
      </w:r>
    </w:p>
    <w:p w14:paraId="292671C2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2" w:firstLineChars="200"/>
        <w:jc w:val="left"/>
        <w:textAlignment w:val="auto"/>
        <w:rPr>
          <w:rFonts w:hint="eastAsia" w:ascii="黑体" w:hAnsi="黑体" w:eastAsia="黑体"/>
          <w:color w:val="auto"/>
          <w:sz w:val="30"/>
          <w:szCs w:val="30"/>
          <w:highlight w:val="none"/>
        </w:rPr>
      </w:pPr>
      <w:r>
        <w:rPr>
          <w:rFonts w:hint="eastAsia" w:ascii="黑体" w:hAnsi="黑体" w:eastAsia="黑体" w:cs="黑体"/>
          <w:b/>
          <w:bCs/>
          <w:color w:val="auto"/>
          <w:sz w:val="30"/>
          <w:szCs w:val="30"/>
          <w:highlight w:val="none"/>
          <w:lang w:val="en-US" w:eastAsia="zh-CN"/>
        </w:rPr>
        <w:t>七</w:t>
      </w:r>
      <w:r>
        <w:rPr>
          <w:rFonts w:hint="eastAsia" w:ascii="黑体" w:hAnsi="黑体" w:eastAsia="黑体" w:cs="黑体"/>
          <w:b/>
          <w:bCs/>
          <w:color w:val="auto"/>
          <w:sz w:val="30"/>
          <w:szCs w:val="30"/>
          <w:highlight w:val="none"/>
          <w:lang w:eastAsia="zh-CN"/>
        </w:rPr>
        <w:t>、</w:t>
      </w:r>
      <w:r>
        <w:rPr>
          <w:rFonts w:hint="eastAsia" w:ascii="黑体" w:hAnsi="黑体" w:eastAsia="黑体" w:cs="黑体"/>
          <w:b/>
          <w:bCs/>
          <w:color w:val="auto"/>
          <w:sz w:val="30"/>
          <w:szCs w:val="30"/>
          <w:highlight w:val="none"/>
        </w:rPr>
        <w:t>化学</w:t>
      </w:r>
    </w:p>
    <w:p w14:paraId="446B3404">
      <w:pPr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2" w:firstLineChars="200"/>
        <w:textAlignment w:val="auto"/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</w:pPr>
      <w:r>
        <w:rPr>
          <w:rFonts w:hint="eastAsia" w:ascii="仿宋_GB2312" w:hAnsi="仿宋" w:eastAsia="仿宋_GB2312"/>
          <w:b/>
          <w:bCs/>
          <w:color w:val="auto"/>
          <w:sz w:val="30"/>
          <w:szCs w:val="30"/>
          <w:highlight w:val="none"/>
        </w:rPr>
        <w:t>硕士研究生：</w:t>
      </w:r>
    </w:p>
    <w:p w14:paraId="536610B3">
      <w:pPr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</w:pPr>
      <w:r>
        <w:rPr>
          <w:rFonts w:hint="eastAsia" w:ascii="仿宋_GB2312" w:hAnsi="仿宋" w:eastAsia="仿宋_GB2312"/>
          <w:color w:val="auto"/>
          <w:sz w:val="30"/>
          <w:szCs w:val="30"/>
          <w:highlight w:val="none"/>
          <w:lang w:val="en-US" w:eastAsia="zh-CN"/>
        </w:rPr>
        <w:t>二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  <w:t>级学科：无机化学、分析化学、有机化学、物理化学、高分子化学与物理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  <w:t>学科教学（化学）、应用化学</w:t>
      </w:r>
    </w:p>
    <w:p w14:paraId="67290EE4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2" w:firstLineChars="200"/>
        <w:jc w:val="left"/>
        <w:textAlignment w:val="auto"/>
        <w:rPr>
          <w:rFonts w:hint="eastAsia" w:ascii="黑体" w:hAnsi="黑体" w:eastAsia="黑体"/>
          <w:color w:val="auto"/>
          <w:sz w:val="30"/>
          <w:szCs w:val="30"/>
          <w:highlight w:val="none"/>
        </w:rPr>
      </w:pPr>
      <w:r>
        <w:rPr>
          <w:rFonts w:hint="eastAsia" w:ascii="黑体" w:hAnsi="黑体" w:eastAsia="黑体" w:cs="黑体"/>
          <w:b/>
          <w:bCs/>
          <w:color w:val="auto"/>
          <w:sz w:val="30"/>
          <w:szCs w:val="30"/>
          <w:highlight w:val="none"/>
          <w:lang w:val="en-US" w:eastAsia="zh-CN"/>
        </w:rPr>
        <w:t>八</w:t>
      </w:r>
      <w:r>
        <w:rPr>
          <w:rFonts w:hint="eastAsia" w:ascii="黑体" w:hAnsi="黑体" w:eastAsia="黑体" w:cs="黑体"/>
          <w:b/>
          <w:bCs/>
          <w:color w:val="auto"/>
          <w:sz w:val="30"/>
          <w:szCs w:val="30"/>
          <w:highlight w:val="none"/>
        </w:rPr>
        <w:t>、生物</w:t>
      </w:r>
    </w:p>
    <w:p w14:paraId="320C8C4B">
      <w:pPr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2" w:firstLineChars="200"/>
        <w:textAlignment w:val="auto"/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</w:pPr>
      <w:r>
        <w:rPr>
          <w:rFonts w:hint="eastAsia" w:ascii="仿宋_GB2312" w:hAnsi="仿宋" w:eastAsia="仿宋_GB2312"/>
          <w:b/>
          <w:bCs/>
          <w:color w:val="auto"/>
          <w:sz w:val="30"/>
          <w:szCs w:val="30"/>
          <w:highlight w:val="none"/>
        </w:rPr>
        <w:t>硕士研究生：</w:t>
      </w:r>
    </w:p>
    <w:p w14:paraId="4D2DBA22">
      <w:pPr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</w:pPr>
      <w:r>
        <w:rPr>
          <w:rFonts w:hint="eastAsia" w:ascii="仿宋_GB2312" w:hAnsi="仿宋" w:eastAsia="仿宋_GB2312"/>
          <w:color w:val="auto"/>
          <w:sz w:val="30"/>
          <w:szCs w:val="30"/>
          <w:highlight w:val="none"/>
          <w:lang w:val="en-US" w:eastAsia="zh-CN"/>
        </w:rPr>
        <w:t>二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  <w:t>级学科：植物学、动物学、生理学、水生生物学、微生物学、神经生物学、遗传学、发育生物学、细胞生物学、生物化学与分子生物学、生物物理学、学科教学（生物）</w:t>
      </w:r>
    </w:p>
    <w:p w14:paraId="63350DD5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2" w:firstLineChars="200"/>
        <w:jc w:val="left"/>
        <w:textAlignment w:val="auto"/>
        <w:rPr>
          <w:rFonts w:hint="eastAsia" w:ascii="黑体" w:hAnsi="黑体" w:eastAsia="黑体"/>
          <w:color w:val="auto"/>
          <w:sz w:val="30"/>
          <w:szCs w:val="30"/>
          <w:highlight w:val="none"/>
        </w:rPr>
      </w:pPr>
      <w:r>
        <w:rPr>
          <w:rFonts w:hint="eastAsia" w:ascii="黑体" w:hAnsi="黑体" w:eastAsia="黑体" w:cs="黑体"/>
          <w:b/>
          <w:bCs/>
          <w:color w:val="auto"/>
          <w:sz w:val="30"/>
          <w:szCs w:val="30"/>
          <w:highlight w:val="none"/>
          <w:lang w:val="en-US" w:eastAsia="zh-CN"/>
        </w:rPr>
        <w:t>九</w:t>
      </w:r>
      <w:r>
        <w:rPr>
          <w:rFonts w:hint="eastAsia" w:ascii="黑体" w:hAnsi="黑体" w:eastAsia="黑体" w:cs="黑体"/>
          <w:b/>
          <w:bCs/>
          <w:color w:val="auto"/>
          <w:sz w:val="30"/>
          <w:szCs w:val="30"/>
          <w:highlight w:val="none"/>
        </w:rPr>
        <w:t>、</w:t>
      </w:r>
      <w:r>
        <w:rPr>
          <w:rFonts w:hint="eastAsia" w:ascii="黑体" w:hAnsi="黑体" w:eastAsia="黑体" w:cs="黑体"/>
          <w:b/>
          <w:bCs/>
          <w:color w:val="auto"/>
          <w:sz w:val="30"/>
          <w:szCs w:val="30"/>
          <w:highlight w:val="none"/>
          <w:lang w:val="en-US" w:eastAsia="zh-CN"/>
        </w:rPr>
        <w:t>音乐</w:t>
      </w:r>
    </w:p>
    <w:p w14:paraId="24D1E78A">
      <w:pPr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2" w:firstLineChars="200"/>
        <w:textAlignment w:val="auto"/>
        <w:rPr>
          <w:rFonts w:hint="eastAsia" w:ascii="仿宋_GB2312" w:hAnsi="仿宋" w:eastAsia="仿宋_GB2312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" w:eastAsia="仿宋_GB2312"/>
          <w:b/>
          <w:bCs/>
          <w:color w:val="auto"/>
          <w:sz w:val="30"/>
          <w:szCs w:val="30"/>
          <w:highlight w:val="none"/>
        </w:rPr>
        <w:t>硕士研究生：</w:t>
      </w:r>
    </w:p>
    <w:p w14:paraId="1CAFA815">
      <w:pPr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default" w:ascii="仿宋_GB2312" w:hAnsi="仿宋" w:eastAsia="仿宋_GB2312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0"/>
          <w:szCs w:val="30"/>
          <w:highlight w:val="none"/>
          <w:lang w:val="en-US" w:eastAsia="zh-CN"/>
        </w:rPr>
        <w:t>二级学科：音乐、音乐与舞蹈学、</w:t>
      </w:r>
      <w:r>
        <w:rPr>
          <w:rFonts w:hint="default" w:ascii="仿宋_GB2312" w:hAnsi="仿宋" w:eastAsia="仿宋_GB2312"/>
          <w:color w:val="auto"/>
          <w:sz w:val="30"/>
          <w:szCs w:val="30"/>
          <w:highlight w:val="none"/>
          <w:lang w:val="en-US" w:eastAsia="zh-CN"/>
        </w:rPr>
        <w:t>学科教学（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  <w:lang w:val="en-US" w:eastAsia="zh-CN"/>
        </w:rPr>
        <w:t>音乐</w:t>
      </w:r>
      <w:r>
        <w:rPr>
          <w:rFonts w:hint="default" w:ascii="仿宋_GB2312" w:hAnsi="仿宋" w:eastAsia="仿宋_GB2312"/>
          <w:color w:val="auto"/>
          <w:sz w:val="30"/>
          <w:szCs w:val="30"/>
          <w:highlight w:val="none"/>
          <w:lang w:val="en-US" w:eastAsia="zh-CN"/>
        </w:rPr>
        <w:t>）</w:t>
      </w:r>
    </w:p>
    <w:p w14:paraId="52069127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2" w:firstLineChars="200"/>
        <w:jc w:val="left"/>
        <w:textAlignment w:val="auto"/>
        <w:rPr>
          <w:rFonts w:hint="eastAsia" w:ascii="黑体" w:hAnsi="黑体" w:eastAsia="黑体"/>
          <w:color w:val="auto"/>
          <w:sz w:val="30"/>
          <w:szCs w:val="30"/>
          <w:highlight w:val="none"/>
        </w:rPr>
      </w:pPr>
      <w:r>
        <w:rPr>
          <w:rFonts w:hint="eastAsia" w:ascii="黑体" w:hAnsi="黑体" w:eastAsia="黑体" w:cs="黑体"/>
          <w:b/>
          <w:bCs/>
          <w:color w:val="auto"/>
          <w:sz w:val="30"/>
          <w:szCs w:val="30"/>
          <w:highlight w:val="none"/>
        </w:rPr>
        <w:t>十、体育</w:t>
      </w:r>
    </w:p>
    <w:p w14:paraId="51502549">
      <w:pPr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2" w:firstLineChars="200"/>
        <w:textAlignment w:val="auto"/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</w:pPr>
      <w:r>
        <w:rPr>
          <w:rFonts w:hint="eastAsia" w:ascii="仿宋_GB2312" w:hAnsi="仿宋" w:eastAsia="仿宋_GB2312"/>
          <w:b/>
          <w:bCs/>
          <w:color w:val="auto"/>
          <w:sz w:val="30"/>
          <w:szCs w:val="30"/>
          <w:highlight w:val="none"/>
        </w:rPr>
        <w:t>硕士研究生：</w:t>
      </w:r>
    </w:p>
    <w:p w14:paraId="71E1CE84">
      <w:pPr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_GB2312" w:hAnsi="仿宋" w:eastAsia="仿宋_GB2312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仿宋_GB2312" w:hAnsi="仿宋" w:eastAsia="仿宋_GB2312"/>
          <w:color w:val="auto"/>
          <w:sz w:val="30"/>
          <w:szCs w:val="30"/>
          <w:highlight w:val="none"/>
          <w:lang w:val="en-US" w:eastAsia="zh-CN"/>
        </w:rPr>
        <w:t>二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  <w:t>级学科：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  <w:lang w:eastAsia="zh-CN"/>
        </w:rPr>
        <w:t>体育人文社会学、运动人体科学、体育教育训练学、民族传统体育学、体育教学、运动训练、竞赛组织、社会体育指导、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  <w:lang w:val="en-US" w:eastAsia="zh-CN"/>
        </w:rPr>
        <w:t>学科教学（体育）</w:t>
      </w:r>
    </w:p>
    <w:p w14:paraId="39BEE956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2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FF0000"/>
          <w:sz w:val="30"/>
          <w:szCs w:val="30"/>
          <w:highlight w:val="none"/>
        </w:rPr>
      </w:pPr>
      <w:r>
        <w:rPr>
          <w:rFonts w:hint="eastAsia" w:ascii="黑体" w:hAnsi="黑体" w:eastAsia="黑体" w:cs="黑体"/>
          <w:b/>
          <w:bCs/>
          <w:color w:val="auto"/>
          <w:sz w:val="30"/>
          <w:szCs w:val="30"/>
          <w:highlight w:val="none"/>
        </w:rPr>
        <w:t>十</w:t>
      </w:r>
      <w:r>
        <w:rPr>
          <w:rFonts w:hint="eastAsia" w:ascii="黑体" w:hAnsi="黑体" w:eastAsia="黑体" w:cs="黑体"/>
          <w:b/>
          <w:bCs/>
          <w:color w:val="auto"/>
          <w:sz w:val="30"/>
          <w:szCs w:val="30"/>
          <w:highlight w:val="none"/>
          <w:lang w:eastAsia="zh-CN"/>
        </w:rPr>
        <w:t>一</w:t>
      </w:r>
      <w:r>
        <w:rPr>
          <w:rFonts w:hint="eastAsia" w:ascii="黑体" w:hAnsi="黑体" w:eastAsia="黑体" w:cs="黑体"/>
          <w:b/>
          <w:bCs/>
          <w:color w:val="auto"/>
          <w:sz w:val="30"/>
          <w:szCs w:val="30"/>
          <w:highlight w:val="none"/>
        </w:rPr>
        <w:t>、信息科技</w:t>
      </w:r>
    </w:p>
    <w:p w14:paraId="68722623">
      <w:pPr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2" w:firstLineChars="200"/>
        <w:textAlignment w:val="auto"/>
        <w:rPr>
          <w:rFonts w:hint="eastAsia" w:ascii="仿宋_GB2312" w:hAnsi="仿宋" w:eastAsia="仿宋_GB2312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" w:eastAsia="仿宋_GB2312"/>
          <w:b/>
          <w:bCs/>
          <w:color w:val="auto"/>
          <w:sz w:val="30"/>
          <w:szCs w:val="30"/>
          <w:highlight w:val="none"/>
          <w:lang w:val="en-US" w:eastAsia="zh-CN"/>
        </w:rPr>
        <w:t>硕士研究生：</w:t>
      </w:r>
    </w:p>
    <w:p w14:paraId="40705FF1">
      <w:pPr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黑体" w:hAnsi="黑体" w:eastAsia="黑体" w:cs="黑体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0"/>
          <w:szCs w:val="30"/>
          <w:highlight w:val="none"/>
          <w:lang w:val="en-US" w:eastAsia="zh-CN"/>
        </w:rPr>
        <w:t>二级学科：新一代电子信息技术（含量子技术等）、计算机技术、软件工程、人工智能、网络与信息安全、计算机系统结构、计算机软件与理论 、计算机应用技术、教育技术学、现代教育技术</w:t>
      </w:r>
    </w:p>
    <w:p w14:paraId="156442A2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2" w:firstLineChars="200"/>
        <w:jc w:val="left"/>
        <w:textAlignment w:val="auto"/>
        <w:rPr>
          <w:rFonts w:hint="eastAsia" w:ascii="黑体" w:hAnsi="黑体" w:eastAsia="黑体"/>
          <w:color w:val="auto"/>
          <w:sz w:val="30"/>
          <w:szCs w:val="30"/>
          <w:highlight w:val="none"/>
        </w:rPr>
      </w:pPr>
      <w:r>
        <w:rPr>
          <w:rFonts w:hint="eastAsia" w:ascii="黑体" w:hAnsi="黑体" w:eastAsia="黑体" w:cs="黑体"/>
          <w:b/>
          <w:bCs/>
          <w:color w:val="auto"/>
          <w:sz w:val="30"/>
          <w:szCs w:val="30"/>
          <w:highlight w:val="none"/>
          <w:lang w:val="en-US" w:eastAsia="zh-CN"/>
        </w:rPr>
        <w:t>十二、</w:t>
      </w:r>
      <w:r>
        <w:rPr>
          <w:rFonts w:hint="eastAsia" w:ascii="黑体" w:hAnsi="黑体" w:eastAsia="黑体" w:cs="黑体"/>
          <w:b/>
          <w:bCs/>
          <w:color w:val="auto"/>
          <w:sz w:val="30"/>
          <w:szCs w:val="30"/>
          <w:highlight w:val="none"/>
        </w:rPr>
        <w:t>心理健康</w:t>
      </w:r>
    </w:p>
    <w:p w14:paraId="31EE0888">
      <w:pPr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2" w:firstLineChars="200"/>
        <w:textAlignment w:val="auto"/>
        <w:rPr>
          <w:rFonts w:hint="eastAsia" w:ascii="仿宋_GB2312" w:hAnsi="仿宋" w:eastAsia="仿宋_GB2312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_GB2312" w:hAnsi="仿宋" w:eastAsia="仿宋_GB2312"/>
          <w:b/>
          <w:bCs/>
          <w:color w:val="auto"/>
          <w:sz w:val="30"/>
          <w:szCs w:val="30"/>
          <w:highlight w:val="none"/>
        </w:rPr>
        <w:t>硕士研究生：</w:t>
      </w:r>
    </w:p>
    <w:p w14:paraId="7A6156DE">
      <w:pPr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_GB2312" w:hAnsi="仿宋" w:eastAsia="仿宋_GB2312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0"/>
          <w:szCs w:val="30"/>
          <w:highlight w:val="none"/>
          <w:lang w:val="en-US" w:eastAsia="zh-CN"/>
        </w:rPr>
        <w:t>二级学科：基础心理学、发展与教育心理学、应用心理学、心理健康教育</w:t>
      </w:r>
    </w:p>
    <w:p w14:paraId="3DCC1DEA">
      <w:pPr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" w:eastAsia="仿宋_GB2312"/>
          <w:b/>
          <w:bCs/>
          <w:color w:val="auto"/>
          <w:sz w:val="30"/>
          <w:szCs w:val="30"/>
          <w:highlight w:val="none"/>
        </w:rPr>
      </w:pPr>
    </w:p>
    <w:p w14:paraId="68024D7A">
      <w:pPr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</w:pPr>
      <w:r>
        <w:rPr>
          <w:rFonts w:hint="eastAsia" w:ascii="仿宋_GB2312" w:hAnsi="仿宋" w:eastAsia="仿宋_GB2312"/>
          <w:b/>
          <w:bCs/>
          <w:color w:val="auto"/>
          <w:sz w:val="30"/>
          <w:szCs w:val="30"/>
          <w:highlight w:val="none"/>
        </w:rPr>
        <w:t>特别说明：</w:t>
      </w:r>
    </w:p>
    <w:p w14:paraId="10DEACB8">
      <w:pPr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ascii="仿宋_GB2312" w:hAnsi="仿宋" w:eastAsia="仿宋_GB2312"/>
          <w:color w:val="auto"/>
          <w:sz w:val="30"/>
          <w:szCs w:val="30"/>
          <w:highlight w:val="none"/>
        </w:rPr>
      </w:pPr>
      <w:r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  <w:t>1、</w:t>
      </w:r>
      <w:r>
        <w:rPr>
          <w:rFonts w:hint="eastAsia" w:ascii="仿宋_GB2312" w:hAnsi="仿宋" w:eastAsia="仿宋_GB2312"/>
          <w:b/>
          <w:bCs/>
          <w:color w:val="auto"/>
          <w:sz w:val="30"/>
          <w:szCs w:val="30"/>
          <w:highlight w:val="none"/>
        </w:rPr>
        <w:t>硕士研究生：</w:t>
      </w:r>
      <w:r>
        <w:rPr>
          <w:rFonts w:hint="eastAsia" w:ascii="仿宋_GB2312" w:hAnsi="仿宋" w:eastAsia="仿宋_GB2312"/>
          <w:b/>
          <w:bCs/>
          <w:color w:val="auto"/>
          <w:sz w:val="30"/>
          <w:szCs w:val="30"/>
          <w:highlight w:val="none"/>
          <w:lang w:eastAsia="zh-CN"/>
        </w:rPr>
        <w:t>教育学（</w:t>
      </w:r>
      <w:r>
        <w:rPr>
          <w:rFonts w:hint="eastAsia" w:ascii="仿宋_GB2312" w:hAnsi="仿宋" w:eastAsia="仿宋_GB2312"/>
          <w:b/>
          <w:bCs/>
          <w:color w:val="auto"/>
          <w:sz w:val="30"/>
          <w:szCs w:val="30"/>
          <w:highlight w:val="none"/>
          <w:lang w:val="en-US" w:eastAsia="zh-CN"/>
        </w:rPr>
        <w:t>0401</w:t>
      </w:r>
      <w:r>
        <w:rPr>
          <w:rFonts w:hint="eastAsia" w:ascii="仿宋_GB2312" w:hAnsi="仿宋" w:eastAsia="仿宋_GB2312"/>
          <w:b/>
          <w:bCs/>
          <w:color w:val="auto"/>
          <w:sz w:val="30"/>
          <w:szCs w:val="30"/>
          <w:highlight w:val="none"/>
          <w:lang w:eastAsia="zh-CN"/>
        </w:rPr>
        <w:t>）中的</w:t>
      </w:r>
      <w:r>
        <w:rPr>
          <w:rFonts w:ascii="仿宋_GB2312" w:hAnsi="仿宋" w:eastAsia="仿宋_GB2312"/>
          <w:color w:val="auto"/>
          <w:sz w:val="30"/>
          <w:szCs w:val="30"/>
          <w:highlight w:val="none"/>
        </w:rPr>
        <w:t>教育学原理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  <w:t>、</w:t>
      </w:r>
      <w:r>
        <w:rPr>
          <w:rFonts w:ascii="仿宋_GB2312" w:hAnsi="仿宋" w:eastAsia="仿宋_GB2312"/>
          <w:color w:val="auto"/>
          <w:sz w:val="30"/>
          <w:szCs w:val="30"/>
          <w:highlight w:val="none"/>
        </w:rPr>
        <w:t>课程与教学论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  <w:t>、</w:t>
      </w:r>
      <w:r>
        <w:rPr>
          <w:rFonts w:ascii="仿宋_GB2312" w:hAnsi="仿宋" w:eastAsia="仿宋_GB2312"/>
          <w:color w:val="auto"/>
          <w:sz w:val="30"/>
          <w:szCs w:val="30"/>
          <w:highlight w:val="none"/>
        </w:rPr>
        <w:t>教育史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  <w:t>、</w:t>
      </w:r>
      <w:r>
        <w:rPr>
          <w:rFonts w:ascii="仿宋_GB2312" w:hAnsi="仿宋" w:eastAsia="仿宋_GB2312"/>
          <w:color w:val="auto"/>
          <w:sz w:val="30"/>
          <w:szCs w:val="30"/>
          <w:highlight w:val="none"/>
        </w:rPr>
        <w:t>比较教育学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  <w:t>、</w:t>
      </w:r>
      <w:r>
        <w:rPr>
          <w:rFonts w:ascii="仿宋_GB2312" w:hAnsi="仿宋" w:eastAsia="仿宋_GB2312"/>
          <w:color w:val="auto"/>
          <w:sz w:val="30"/>
          <w:szCs w:val="30"/>
          <w:highlight w:val="none"/>
        </w:rPr>
        <w:t>高等教育学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  <w:t>、</w:t>
      </w:r>
      <w:r>
        <w:rPr>
          <w:rFonts w:ascii="仿宋_GB2312" w:hAnsi="仿宋" w:eastAsia="仿宋_GB2312"/>
          <w:color w:val="auto"/>
          <w:sz w:val="30"/>
          <w:szCs w:val="30"/>
          <w:highlight w:val="none"/>
        </w:rPr>
        <w:t>成人教育学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  <w:t>、</w:t>
      </w:r>
      <w:r>
        <w:rPr>
          <w:rFonts w:ascii="仿宋_GB2312" w:hAnsi="仿宋" w:eastAsia="仿宋_GB2312"/>
          <w:color w:val="auto"/>
          <w:sz w:val="30"/>
          <w:szCs w:val="30"/>
          <w:highlight w:val="none"/>
        </w:rPr>
        <w:t>职业技术教育学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  <w:t>、</w:t>
      </w:r>
      <w:r>
        <w:rPr>
          <w:rFonts w:ascii="仿宋_GB2312" w:hAnsi="仿宋" w:eastAsia="仿宋_GB2312"/>
          <w:color w:val="auto"/>
          <w:sz w:val="30"/>
          <w:szCs w:val="30"/>
          <w:highlight w:val="none"/>
        </w:rPr>
        <w:t>教育法学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  <w:t>、</w:t>
      </w:r>
      <w:r>
        <w:rPr>
          <w:rFonts w:hint="eastAsia" w:ascii="仿宋_GB2312" w:hAnsi="仿宋" w:eastAsia="仿宋_GB2312"/>
          <w:b/>
          <w:bCs/>
          <w:color w:val="auto"/>
          <w:sz w:val="30"/>
          <w:szCs w:val="30"/>
          <w:highlight w:val="none"/>
          <w:lang w:eastAsia="zh-CN"/>
        </w:rPr>
        <w:t>教育（</w:t>
      </w:r>
      <w:r>
        <w:rPr>
          <w:rFonts w:hint="eastAsia" w:ascii="仿宋_GB2312" w:hAnsi="仿宋" w:eastAsia="仿宋_GB2312"/>
          <w:b/>
          <w:bCs/>
          <w:color w:val="auto"/>
          <w:sz w:val="30"/>
          <w:szCs w:val="30"/>
          <w:highlight w:val="none"/>
          <w:lang w:val="en-US" w:eastAsia="zh-CN"/>
        </w:rPr>
        <w:t>0451</w:t>
      </w:r>
      <w:r>
        <w:rPr>
          <w:rFonts w:hint="eastAsia" w:ascii="仿宋_GB2312" w:hAnsi="仿宋" w:eastAsia="仿宋_GB2312"/>
          <w:b/>
          <w:bCs/>
          <w:color w:val="auto"/>
          <w:sz w:val="30"/>
          <w:szCs w:val="30"/>
          <w:highlight w:val="none"/>
          <w:lang w:eastAsia="zh-CN"/>
        </w:rPr>
        <w:t>）中的</w:t>
      </w:r>
      <w:r>
        <w:rPr>
          <w:rFonts w:ascii="仿宋_GB2312" w:hAnsi="仿宋" w:eastAsia="仿宋_GB2312"/>
          <w:color w:val="auto"/>
          <w:sz w:val="30"/>
          <w:szCs w:val="30"/>
          <w:highlight w:val="none"/>
        </w:rPr>
        <w:t>教育管理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  <w:t>、</w:t>
      </w:r>
      <w:r>
        <w:rPr>
          <w:rFonts w:ascii="仿宋_GB2312" w:hAnsi="仿宋" w:eastAsia="仿宋_GB2312"/>
          <w:color w:val="auto"/>
          <w:sz w:val="30"/>
          <w:szCs w:val="30"/>
          <w:highlight w:val="none"/>
        </w:rPr>
        <w:t>职业技术教育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  <w:t>、</w:t>
      </w:r>
      <w:r>
        <w:rPr>
          <w:rFonts w:ascii="仿宋_GB2312" w:hAnsi="仿宋" w:eastAsia="仿宋_GB2312"/>
          <w:color w:val="auto"/>
          <w:sz w:val="30"/>
          <w:szCs w:val="30"/>
          <w:highlight w:val="none"/>
        </w:rPr>
        <w:t>▲学校课程与教学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  <w:t>、</w:t>
      </w:r>
      <w:r>
        <w:rPr>
          <w:rFonts w:ascii="仿宋_GB2312" w:hAnsi="仿宋" w:eastAsia="仿宋_GB2312"/>
          <w:color w:val="auto"/>
          <w:sz w:val="30"/>
          <w:szCs w:val="30"/>
          <w:highlight w:val="none"/>
        </w:rPr>
        <w:t>▲学生发展与教育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  <w:t>、</w:t>
      </w:r>
      <w:r>
        <w:rPr>
          <w:rFonts w:ascii="仿宋_GB2312" w:hAnsi="仿宋" w:eastAsia="仿宋_GB2312"/>
          <w:color w:val="auto"/>
          <w:sz w:val="30"/>
          <w:szCs w:val="30"/>
          <w:highlight w:val="none"/>
        </w:rPr>
        <w:t>▲教育领导与管理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  <w:t>，以上专业报考学科以取得的教师资格证书或《中小学教师资格考试合格证明》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  <w:lang w:eastAsia="zh-CN"/>
        </w:rPr>
        <w:t>或《师范生教师职业能力证书》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  <w:t>的任教学科为准。</w:t>
      </w:r>
    </w:p>
    <w:p w14:paraId="1016F6EA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jc w:val="left"/>
        <w:textAlignment w:val="auto"/>
        <w:rPr>
          <w:rFonts w:hint="eastAsia" w:ascii="仿宋_GB2312" w:hAnsi="宋体" w:eastAsia="仿宋_GB2312" w:cs="宋体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仿宋_GB2312" w:hAnsi="仿宋" w:eastAsia="仿宋_GB2312"/>
          <w:color w:val="auto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</w:rPr>
        <w:t>、</w:t>
      </w:r>
      <w:r>
        <w:rPr>
          <w:rFonts w:hint="eastAsia" w:ascii="仿宋_GB2312" w:hAnsi="宋体" w:eastAsia="仿宋_GB2312" w:cs="宋体"/>
          <w:color w:val="auto"/>
          <w:sz w:val="30"/>
          <w:szCs w:val="30"/>
          <w:highlight w:val="none"/>
        </w:rPr>
        <w:t>如果对专业存在争议，以教育部“学信网”查询的考生当年高考录取专业</w:t>
      </w:r>
      <w:r>
        <w:rPr>
          <w:rFonts w:hint="eastAsia" w:ascii="仿宋_GB2312" w:hAnsi="宋体" w:eastAsia="仿宋_GB2312" w:cs="宋体"/>
          <w:color w:val="auto"/>
          <w:sz w:val="30"/>
          <w:szCs w:val="30"/>
          <w:highlight w:val="none"/>
          <w:lang w:eastAsia="zh-CN"/>
        </w:rPr>
        <w:t>或硕士研究生</w:t>
      </w:r>
      <w:r>
        <w:rPr>
          <w:rFonts w:hint="eastAsia" w:ascii="仿宋_GB2312" w:hAnsi="宋体" w:eastAsia="仿宋_GB2312" w:cs="宋体"/>
          <w:color w:val="auto"/>
          <w:sz w:val="30"/>
          <w:szCs w:val="30"/>
          <w:highlight w:val="none"/>
        </w:rPr>
        <w:t>录取专业名称为准</w:t>
      </w:r>
      <w:r>
        <w:rPr>
          <w:rFonts w:hint="eastAsia" w:ascii="仿宋_GB2312" w:hAnsi="宋体" w:eastAsia="仿宋_GB2312" w:cs="宋体"/>
          <w:color w:val="auto"/>
          <w:sz w:val="30"/>
          <w:szCs w:val="30"/>
          <w:highlight w:val="none"/>
          <w:lang w:eastAsia="zh-CN"/>
        </w:rPr>
        <w:t>。</w:t>
      </w:r>
    </w:p>
    <w:p w14:paraId="36C2CEFC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jc w:val="left"/>
        <w:textAlignment w:val="auto"/>
        <w:rPr>
          <w:rFonts w:hint="eastAsia" w:ascii="仿宋_GB2312" w:hAnsi="宋体" w:eastAsia="仿宋_GB2312" w:cs="宋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sz w:val="30"/>
          <w:szCs w:val="30"/>
          <w:highlight w:val="none"/>
          <w:lang w:val="en-US" w:eastAsia="zh-CN"/>
        </w:rPr>
        <w:t>3、教育部《学位授予单位（不含军队单位）自主设置二级学科和交叉学科名单》（2025年6月30日</w:t>
      </w:r>
      <w:r>
        <w:rPr>
          <w:rFonts w:hint="eastAsia" w:ascii="仿宋_GB2312" w:hAnsi="宋体" w:eastAsia="仿宋_GB2312" w:cs="宋体"/>
          <w:color w:val="auto"/>
          <w:sz w:val="30"/>
          <w:szCs w:val="30"/>
          <w:highlight w:val="none"/>
          <w:lang w:val="en-US" w:eastAsia="zh-CN"/>
        </w:rPr>
        <w:t>）一级学科包含的二级学科，按《2022年研究生招生学科、专</w:t>
      </w:r>
      <w:bookmarkStart w:id="0" w:name="_GoBack"/>
      <w:bookmarkEnd w:id="0"/>
      <w:r>
        <w:rPr>
          <w:rFonts w:hint="eastAsia" w:ascii="仿宋_GB2312" w:hAnsi="宋体" w:eastAsia="仿宋_GB2312" w:cs="宋体"/>
          <w:color w:val="auto"/>
          <w:sz w:val="30"/>
          <w:szCs w:val="30"/>
          <w:highlight w:val="none"/>
          <w:lang w:val="en-US" w:eastAsia="zh-CN"/>
        </w:rPr>
        <w:t>业代码册》同等对待。</w:t>
      </w:r>
    </w:p>
    <w:p w14:paraId="5936A8E7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jc w:val="left"/>
        <w:textAlignment w:val="auto"/>
        <w:rPr>
          <w:rFonts w:hint="eastAsia" w:ascii="仿宋_GB2312" w:hAnsi="宋体" w:eastAsia="仿宋_GB2312" w:cs="宋体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sz w:val="30"/>
          <w:szCs w:val="30"/>
          <w:highlight w:val="none"/>
          <w:lang w:val="en-US" w:eastAsia="zh-CN"/>
        </w:rPr>
        <w:t>4、硕士研究生专业名称为</w:t>
      </w:r>
      <w:r>
        <w:rPr>
          <w:rFonts w:hint="eastAsia" w:ascii="仿宋_GB2312" w:hAnsi="宋体" w:eastAsia="仿宋_GB2312" w:cs="宋体"/>
          <w:color w:val="auto"/>
          <w:sz w:val="30"/>
          <w:szCs w:val="30"/>
          <w:highlight w:val="none"/>
        </w:rPr>
        <w:t>XX(XX师资方向、XX教育方向、XX教育、XX方向</w:t>
      </w:r>
      <w:r>
        <w:rPr>
          <w:rFonts w:hint="eastAsia" w:ascii="仿宋_GB2312" w:hAnsi="宋体" w:eastAsia="仿宋_GB2312" w:cs="宋体"/>
          <w:color w:val="auto"/>
          <w:sz w:val="30"/>
          <w:szCs w:val="30"/>
          <w:highlight w:val="none"/>
          <w:lang w:eastAsia="zh-CN"/>
        </w:rPr>
        <w:t>、</w:t>
      </w:r>
      <w:r>
        <w:rPr>
          <w:rFonts w:hint="eastAsia" w:ascii="仿宋_GB2312" w:hAnsi="宋体" w:eastAsia="仿宋_GB2312" w:cs="宋体"/>
          <w:color w:val="auto"/>
          <w:sz w:val="30"/>
          <w:szCs w:val="30"/>
          <w:highlight w:val="none"/>
          <w:lang w:val="en-US" w:eastAsia="zh-CN"/>
        </w:rPr>
        <w:t>XX</w:t>
      </w:r>
      <w:r>
        <w:rPr>
          <w:rFonts w:hint="eastAsia" w:ascii="仿宋_GB2312" w:hAnsi="宋体" w:eastAsia="仿宋_GB2312" w:cs="宋体"/>
          <w:color w:val="auto"/>
          <w:sz w:val="30"/>
          <w:szCs w:val="30"/>
          <w:highlight w:val="none"/>
        </w:rPr>
        <w:t>)，如果(XX师资方向、XX教育方向、XX教育、XX方向</w:t>
      </w:r>
      <w:r>
        <w:rPr>
          <w:rFonts w:hint="eastAsia" w:ascii="仿宋_GB2312" w:hAnsi="宋体" w:eastAsia="仿宋_GB2312" w:cs="宋体"/>
          <w:color w:val="auto"/>
          <w:sz w:val="30"/>
          <w:szCs w:val="30"/>
          <w:highlight w:val="none"/>
          <w:lang w:eastAsia="zh-CN"/>
        </w:rPr>
        <w:t>、</w:t>
      </w:r>
      <w:r>
        <w:rPr>
          <w:rFonts w:hint="eastAsia" w:ascii="仿宋_GB2312" w:hAnsi="宋体" w:eastAsia="仿宋_GB2312" w:cs="宋体"/>
          <w:color w:val="auto"/>
          <w:sz w:val="30"/>
          <w:szCs w:val="30"/>
          <w:highlight w:val="none"/>
          <w:lang w:val="en-US" w:eastAsia="zh-CN"/>
        </w:rPr>
        <w:t>XX</w:t>
      </w:r>
      <w:r>
        <w:rPr>
          <w:rFonts w:hint="eastAsia" w:ascii="仿宋_GB2312" w:hAnsi="宋体" w:eastAsia="仿宋_GB2312" w:cs="宋体"/>
          <w:color w:val="auto"/>
          <w:sz w:val="30"/>
          <w:szCs w:val="30"/>
          <w:highlight w:val="none"/>
        </w:rPr>
        <w:t>)与所报考学科一致，可以报考</w:t>
      </w:r>
      <w:r>
        <w:rPr>
          <w:rFonts w:hint="eastAsia" w:ascii="仿宋_GB2312" w:hAnsi="宋体" w:eastAsia="仿宋_GB2312" w:cs="宋体"/>
          <w:color w:val="auto"/>
          <w:sz w:val="30"/>
          <w:szCs w:val="30"/>
          <w:highlight w:val="none"/>
          <w:lang w:eastAsia="zh-CN"/>
        </w:rPr>
        <w:t>。</w:t>
      </w:r>
    </w:p>
    <w:p w14:paraId="2BD94A8B">
      <w:pPr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" w:firstLineChars="200"/>
        <w:textAlignment w:val="auto"/>
        <w:rPr>
          <w:rFonts w:hint="eastAsia" w:ascii="仿宋_GB2312" w:hAnsi="仿宋" w:eastAsia="仿宋_GB2312"/>
          <w:color w:val="auto"/>
          <w:sz w:val="30"/>
          <w:szCs w:val="30"/>
          <w:highlight w:val="none"/>
          <w:lang w:eastAsia="zh-CN"/>
        </w:rPr>
      </w:pPr>
      <w:r>
        <w:rPr>
          <w:rFonts w:hint="eastAsia" w:ascii="仿宋_GB2312" w:hAnsi="仿宋" w:eastAsia="仿宋_GB2312"/>
          <w:color w:val="auto"/>
          <w:sz w:val="30"/>
          <w:szCs w:val="30"/>
          <w:highlight w:val="none"/>
          <w:lang w:val="en-US" w:eastAsia="zh-CN"/>
        </w:rPr>
        <w:t>5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  <w:lang w:eastAsia="zh-CN"/>
        </w:rPr>
        <w:t>.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  <w:lang w:val="en-US" w:eastAsia="zh-CN"/>
        </w:rPr>
        <w:t>硕士研究生专业名称为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  <w:lang w:eastAsia="zh-CN"/>
        </w:rPr>
        <w:t>XX教育(XX师资方向、XX教育方向、XX教育、XX方向、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  <w:lang w:val="en-US" w:eastAsia="zh-CN"/>
        </w:rPr>
        <w:t>XX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  <w:lang w:eastAsia="zh-CN"/>
        </w:rPr>
        <w:t>)，如果(XX师资方向、XX教育方向、XX教育、XX方向、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  <w:lang w:val="en-US" w:eastAsia="zh-CN"/>
        </w:rPr>
        <w:t>XX</w:t>
      </w:r>
      <w:r>
        <w:rPr>
          <w:rFonts w:hint="eastAsia" w:ascii="仿宋_GB2312" w:hAnsi="仿宋" w:eastAsia="仿宋_GB2312"/>
          <w:color w:val="auto"/>
          <w:sz w:val="30"/>
          <w:szCs w:val="30"/>
          <w:highlight w:val="none"/>
          <w:lang w:eastAsia="zh-CN"/>
        </w:rPr>
        <w:t>)与所报考学科一致，可以报考。</w:t>
      </w:r>
    </w:p>
    <w:p w14:paraId="498C592C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2D708F8-8790-4F6A-9893-C14FCB4E9AB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1AA65934-BD6E-4E0B-A7BB-05E19BAE864D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86A1E48C-64FD-4D35-90B3-ADF88A75E5D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45499404-67DC-41A2-9EFD-9093414DAAE5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B3FD7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C64EAD"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C64EAD"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7A6409"/>
    <w:rsid w:val="014F03EF"/>
    <w:rsid w:val="0D97672B"/>
    <w:rsid w:val="0EA77ABC"/>
    <w:rsid w:val="13355059"/>
    <w:rsid w:val="144933C4"/>
    <w:rsid w:val="14997EA7"/>
    <w:rsid w:val="14AA2226"/>
    <w:rsid w:val="14C35789"/>
    <w:rsid w:val="16DC051F"/>
    <w:rsid w:val="190A1374"/>
    <w:rsid w:val="19434886"/>
    <w:rsid w:val="227A6409"/>
    <w:rsid w:val="23F06322"/>
    <w:rsid w:val="2BBB474F"/>
    <w:rsid w:val="2FB971F8"/>
    <w:rsid w:val="3A49609C"/>
    <w:rsid w:val="3BA76D0D"/>
    <w:rsid w:val="3EFE0783"/>
    <w:rsid w:val="46943AA7"/>
    <w:rsid w:val="52C27FEE"/>
    <w:rsid w:val="5BDE576D"/>
    <w:rsid w:val="5C125416"/>
    <w:rsid w:val="5EFF3A2A"/>
    <w:rsid w:val="6D940381"/>
    <w:rsid w:val="6E82467D"/>
    <w:rsid w:val="741915E0"/>
    <w:rsid w:val="761B163F"/>
    <w:rsid w:val="7F25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1502</Words>
  <Characters>1572</Characters>
  <Lines>0</Lines>
  <Paragraphs>0</Paragraphs>
  <TotalTime>15</TotalTime>
  <ScaleCrop>false</ScaleCrop>
  <LinksUpToDate>false</LinksUpToDate>
  <CharactersWithSpaces>1574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2025-10-15T07:38:00Z</dcterms:created>
  <dc:creator>Administrator</dc:creator>
  <cp:lastModifiedBy>J</cp:lastModifiedBy>
  <dcterms:modified xsi:type="dcterms:W3CDTF">2026-03-24T09:18:07Z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eyJoZGlkIjoiZmZkNDE4ZDVmZmJjYTRjZWU2OWY3YmNiNzRjNTBhMGYiLCJ1c2VySWQiOiIzNzk2MDM1ODUifQ==</vt:lpwstr>
  </property>
  <property fmtid="{D5CDD505-2E9C-101B-9397-08002B2CF9AE}" pid="4" name="ICV">
    <vt:lpwstr>31C7908C7A4E496DADCB2CBE2F9559B1_13</vt:lpwstr>
  </property>
</Properties>
</file>