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245B2">
      <w:pPr>
        <w:pStyle w:val="2"/>
        <w:keepNext w:val="0"/>
        <w:keepLines w:val="0"/>
        <w:widowControl/>
        <w:suppressLineNumbers w:val="0"/>
        <w:spacing w:before="75" w:beforeAutospacing="0" w:after="75" w:afterAutospacing="0" w:line="315" w:lineRule="atLeast"/>
        <w:ind w:left="0" w:right="0"/>
        <w:jc w:val="center"/>
      </w:pPr>
      <w:bookmarkStart w:id="0" w:name="_GoBack"/>
      <w:r>
        <w:rPr>
          <w:rFonts w:hint="eastAsia" w:ascii="宋体" w:hAnsi="宋体" w:eastAsia="宋体" w:cs="宋体"/>
          <w:sz w:val="31"/>
          <w:szCs w:val="31"/>
        </w:rPr>
        <w:t>中国长江三峡集团有限公司新疆分公司2025年高校毕业生春季招聘</w:t>
      </w:r>
    </w:p>
    <w:p w14:paraId="555EEE8C">
      <w:pPr>
        <w:pStyle w:val="2"/>
        <w:keepNext w:val="0"/>
        <w:keepLines w:val="0"/>
        <w:widowControl/>
        <w:suppressLineNumbers w:val="0"/>
        <w:spacing w:before="75" w:beforeAutospacing="0" w:after="75" w:afterAutospacing="0"/>
        <w:ind w:left="0" w:right="0"/>
      </w:pPr>
    </w:p>
    <w:p w14:paraId="676708A3">
      <w:pPr>
        <w:pStyle w:val="2"/>
        <w:keepNext w:val="0"/>
        <w:keepLines w:val="0"/>
        <w:widowControl/>
        <w:suppressLineNumbers w:val="0"/>
        <w:spacing w:before="75" w:beforeAutospacing="0" w:after="75" w:afterAutospacing="0" w:line="315" w:lineRule="atLeast"/>
        <w:ind w:left="0" w:right="0"/>
      </w:pPr>
    </w:p>
    <w:p w14:paraId="326C2FA2">
      <w:pPr>
        <w:pStyle w:val="2"/>
        <w:keepNext w:val="0"/>
        <w:keepLines w:val="0"/>
        <w:widowControl/>
        <w:suppressLineNumbers w:val="0"/>
        <w:spacing w:before="75" w:beforeAutospacing="0" w:after="75" w:afterAutospacing="0" w:line="315" w:lineRule="atLeast"/>
        <w:ind w:left="0" w:right="0"/>
      </w:pPr>
      <w:r>
        <w:rPr>
          <w:rFonts w:hint="eastAsia" w:ascii="宋体" w:hAnsi="宋体" w:eastAsia="宋体" w:cs="宋体"/>
          <w:sz w:val="31"/>
          <w:szCs w:val="31"/>
        </w:rPr>
        <w:t>集团公司自2010年起在新疆布局新能源业务，2021年12月，设立新疆分公司筹备组，2023年1月，集团公司新疆分公司正式登记成立，统筹集团在疆业务发展。截至目前在疆资产总额约180亿元，累计上缴税费近13亿元，新疆区域员工总数超500人，下辖新能源项目公司28个。  </w:t>
      </w:r>
    </w:p>
    <w:p w14:paraId="2CFFB85F">
      <w:pPr>
        <w:pStyle w:val="2"/>
        <w:keepNext w:val="0"/>
        <w:keepLines w:val="0"/>
        <w:widowControl/>
        <w:suppressLineNumbers w:val="0"/>
        <w:spacing w:before="75" w:beforeAutospacing="0" w:after="75" w:afterAutospacing="0" w:line="315" w:lineRule="atLeast"/>
        <w:ind w:left="0" w:right="0"/>
      </w:pPr>
      <w:r>
        <w:rPr>
          <w:rFonts w:hint="eastAsia" w:ascii="宋体" w:hAnsi="宋体" w:eastAsia="宋体" w:cs="宋体"/>
          <w:sz w:val="31"/>
          <w:szCs w:val="31"/>
        </w:rPr>
        <w:t>   （一）业务强、效益好</w:t>
      </w:r>
    </w:p>
    <w:p w14:paraId="43D8004E">
      <w:pPr>
        <w:pStyle w:val="2"/>
        <w:keepNext w:val="0"/>
        <w:keepLines w:val="0"/>
        <w:widowControl/>
        <w:suppressLineNumbers w:val="0"/>
        <w:spacing w:before="75" w:beforeAutospacing="0" w:after="75" w:afterAutospacing="0" w:line="315" w:lineRule="atLeast"/>
        <w:ind w:left="0" w:right="0" w:firstLine="645"/>
      </w:pPr>
      <w:r>
        <w:rPr>
          <w:rFonts w:hint="eastAsia" w:ascii="宋体" w:hAnsi="宋体" w:eastAsia="宋体" w:cs="宋体"/>
          <w:sz w:val="31"/>
          <w:szCs w:val="31"/>
        </w:rPr>
        <w:t>1.高效率实现“疆电外送”第四通道电源项目开工。作为南疆首个“风光火储一体化”综合能源大基地项目，投资约718亿元，将有效利用沙戈荒土地150万亩，建成后可增加地方税收约220亿元。在自治区党委、政府的高度重视、高位推动下，三峡集团集中超200人管理技术团队，全力以赴开展项目可研论证等前期工作，基地及配套电源方案于2024年6月获批，创造了全国“沙戈荒”大基地获批速度最快记录；电源项目于2024年9月开工，目前现场投入推土机、挖机、装载机等各类机械设备近100台。</w:t>
      </w:r>
    </w:p>
    <w:p w14:paraId="4F9DDB51">
      <w:pPr>
        <w:pStyle w:val="2"/>
        <w:keepNext w:val="0"/>
        <w:keepLines w:val="0"/>
        <w:widowControl/>
        <w:suppressLineNumbers w:val="0"/>
        <w:spacing w:before="75" w:beforeAutospacing="0" w:after="75" w:afterAutospacing="0" w:line="315" w:lineRule="atLeast"/>
        <w:ind w:left="0" w:right="0" w:firstLine="645"/>
      </w:pPr>
      <w:r>
        <w:rPr>
          <w:rFonts w:hint="eastAsia" w:ascii="宋体" w:hAnsi="宋体" w:eastAsia="宋体" w:cs="宋体"/>
          <w:sz w:val="31"/>
          <w:szCs w:val="31"/>
        </w:rPr>
        <w:t>2.新能源集中连片开发态势加快形成。新能源项目东至哈密、西到博州、南起和田、北到阿勒泰，形成全疆布局良好态势，打造了北塔山（60万千瓦）“疆电外送”项目等一批示范工程。当前，正在积极推进哈密“光伏+光热”和吉木萨尔“光伏+储能”两个百万千瓦项目。哈密100万千瓦“光热+光伏”项目投资约45亿元，是全国最大“线性菲涅尔”光热综合能源示范项目。吉木萨尔100万千瓦“光伏+全钒液流储能”一体化项目投资约49亿元，是全球在建最大的液流储能项目。</w:t>
      </w:r>
    </w:p>
    <w:p w14:paraId="2CD7BF32">
      <w:pPr>
        <w:pStyle w:val="2"/>
        <w:keepNext w:val="0"/>
        <w:keepLines w:val="0"/>
        <w:widowControl/>
        <w:suppressLineNumbers w:val="0"/>
        <w:spacing w:before="75" w:beforeAutospacing="0" w:after="75" w:afterAutospacing="0" w:line="315" w:lineRule="atLeast"/>
        <w:ind w:left="0" w:right="0" w:firstLine="645"/>
      </w:pPr>
      <w:r>
        <w:rPr>
          <w:rFonts w:hint="eastAsia" w:ascii="宋体" w:hAnsi="宋体" w:eastAsia="宋体" w:cs="宋体"/>
          <w:sz w:val="31"/>
          <w:szCs w:val="31"/>
        </w:rPr>
        <w:t>3.抽水蓄能项目有序推进。乌鲁木齐达坂城（140万千瓦）和兵团红星（160万千瓦）两个抽蓄项目的可研报告已通过水电总院审查；2024年12月国家能源局印发《服务电力系统抽水蓄能项目布局优化调整方案的复函》，明确两个抽蓄项目纳入新疆2024-2028年服务电力系统抽水蓄能项目布局优化调整控制规模及时序安排。</w:t>
      </w:r>
    </w:p>
    <w:p w14:paraId="08036D06">
      <w:pPr>
        <w:pStyle w:val="2"/>
        <w:keepNext w:val="0"/>
        <w:keepLines w:val="0"/>
        <w:widowControl/>
        <w:suppressLineNumbers w:val="0"/>
        <w:spacing w:before="75" w:beforeAutospacing="0" w:after="75" w:afterAutospacing="0" w:line="315" w:lineRule="atLeast"/>
        <w:ind w:left="0" w:right="0" w:firstLine="645"/>
      </w:pPr>
      <w:r>
        <w:rPr>
          <w:rFonts w:hint="eastAsia" w:ascii="宋体" w:hAnsi="宋体" w:eastAsia="宋体" w:cs="宋体"/>
          <w:sz w:val="31"/>
          <w:szCs w:val="31"/>
        </w:rPr>
        <w:t>4.企地合作不断深化。三峡集团围绕自治区“十大产业集群”建设要求，全力帮助南疆巴州精准招商引资，引进东方电气、上海电气、中国水电四局、远景能源等8家新能源新材料领域头部装备制造企业，为全疆新能源产业补链、延链、强链，各企业预计投资总额超45亿元，年产值超224亿元，年纳税金额约3.65亿元，提供超2000个就业岗位。</w:t>
      </w:r>
    </w:p>
    <w:p w14:paraId="25D20BB9">
      <w:pPr>
        <w:pStyle w:val="2"/>
        <w:keepNext w:val="0"/>
        <w:keepLines w:val="0"/>
        <w:widowControl/>
        <w:suppressLineNumbers w:val="0"/>
        <w:spacing w:before="75" w:beforeAutospacing="0" w:after="75" w:afterAutospacing="0" w:line="315" w:lineRule="atLeast"/>
        <w:ind w:left="0" w:right="0" w:firstLine="645"/>
      </w:pPr>
      <w:r>
        <w:rPr>
          <w:rFonts w:hint="eastAsia" w:ascii="宋体" w:hAnsi="宋体" w:eastAsia="宋体" w:cs="宋体"/>
          <w:sz w:val="31"/>
          <w:szCs w:val="31"/>
        </w:rPr>
        <w:t>（二）有责任、有担当</w:t>
      </w:r>
    </w:p>
    <w:p w14:paraId="4DC1E7EE">
      <w:pPr>
        <w:pStyle w:val="2"/>
        <w:keepNext w:val="0"/>
        <w:keepLines w:val="0"/>
        <w:widowControl/>
        <w:suppressLineNumbers w:val="0"/>
        <w:spacing w:before="75" w:beforeAutospacing="0" w:after="75" w:afterAutospacing="0" w:line="315" w:lineRule="atLeast"/>
        <w:ind w:left="0" w:right="0"/>
      </w:pPr>
      <w:r>
        <w:rPr>
          <w:rFonts w:hint="eastAsia" w:ascii="宋体" w:hAnsi="宋体" w:eastAsia="宋体" w:cs="宋体"/>
          <w:sz w:val="31"/>
          <w:szCs w:val="31"/>
        </w:rPr>
        <w:t>    会同中国乡村发展志愿服务促进会在和田地区皮山县帮扶核桃产业高质量发展，首批5万吨核桃精深加工项目已开工建设；在巴州若羌县实施楼兰古城文化遗迹保护开发利用前期规划项目；深入推进“民族三交”，连续5年开展“新疆娃娃三峡行”品牌公益活动，邀请300名皮山、巴州、若羌少数民族学生赴大国重器三峡工程开展爱国主义教育；组织皮山县各族干部群众9批次220人次赴内地省市参观学习。20年来，累计在新疆投入无偿援疆资金3.27亿元，实施援扶项目136项，选派近70名骨干支援新疆建设，助力新疆经济社会繁荣稳定。</w:t>
      </w:r>
    </w:p>
    <w:p w14:paraId="58481C0A">
      <w:pPr>
        <w:pStyle w:val="2"/>
        <w:keepNext w:val="0"/>
        <w:keepLines w:val="0"/>
        <w:widowControl/>
        <w:suppressLineNumbers w:val="0"/>
        <w:spacing w:before="75" w:beforeAutospacing="0" w:after="75" w:afterAutospacing="0" w:line="315" w:lineRule="atLeast"/>
        <w:ind w:left="0" w:right="0"/>
      </w:pPr>
    </w:p>
    <w:p w14:paraId="1814B903">
      <w:pPr>
        <w:pStyle w:val="2"/>
        <w:keepNext w:val="0"/>
        <w:keepLines w:val="0"/>
        <w:widowControl/>
        <w:suppressLineNumbers w:val="0"/>
        <w:spacing w:before="75" w:beforeAutospacing="0" w:after="75" w:afterAutospacing="0" w:line="315" w:lineRule="atLeast"/>
        <w:ind w:left="0" w:right="0"/>
      </w:pPr>
      <w:r>
        <w:rPr>
          <w:rFonts w:hint="eastAsia" w:ascii="宋体" w:hAnsi="宋体" w:eastAsia="宋体" w:cs="宋体"/>
          <w:sz w:val="31"/>
          <w:szCs w:val="31"/>
        </w:rPr>
        <w:t>    新疆分公司2025年高校毕业生春季招聘涉及电气工程类、机械工程类、安全工程类、化学工程类、生态环保类、土木工程类、信息技术类、经济管理类、思想政治类、企业管理类等10个专业类别。</w:t>
      </w:r>
    </w:p>
    <w:p w14:paraId="36FB3558">
      <w:pPr>
        <w:pStyle w:val="2"/>
        <w:keepNext w:val="0"/>
        <w:keepLines w:val="0"/>
        <w:widowControl/>
        <w:suppressLineNumbers w:val="0"/>
        <w:spacing w:before="75" w:beforeAutospacing="0" w:after="75" w:afterAutospacing="0" w:line="315" w:lineRule="atLeast"/>
        <w:ind w:left="0" w:right="0"/>
      </w:pPr>
    </w:p>
    <w:p w14:paraId="323393E3">
      <w:pPr>
        <w:pStyle w:val="2"/>
        <w:keepNext w:val="0"/>
        <w:keepLines w:val="0"/>
        <w:widowControl/>
        <w:suppressLineNumbers w:val="0"/>
        <w:spacing w:before="75" w:beforeAutospacing="0" w:after="75" w:afterAutospacing="0" w:line="315" w:lineRule="atLeast"/>
        <w:ind w:left="0" w:right="0"/>
      </w:pPr>
      <w:r>
        <w:rPr>
          <w:rFonts w:hint="eastAsia" w:ascii="宋体" w:hAnsi="宋体" w:eastAsia="宋体" w:cs="宋体"/>
          <w:sz w:val="31"/>
          <w:szCs w:val="31"/>
        </w:rPr>
        <w:t>     欢迎广大学子关注“中国长江三峡集团招聘”官网，届时招聘公告发出后，进行网申投递报名。（网</w:t>
      </w:r>
      <w:r>
        <w:rPr>
          <w:rFonts w:hint="eastAsia" w:ascii="宋体" w:hAnsi="宋体" w:eastAsia="宋体" w:cs="宋体"/>
          <w:sz w:val="30"/>
          <w:szCs w:val="30"/>
        </w:rPr>
        <w:t>址：</w:t>
      </w:r>
      <w:r>
        <w:rPr>
          <w:rFonts w:ascii="Microsoft YaHei UI" w:hAnsi="Microsoft YaHei UI" w:eastAsia="Microsoft YaHei UI" w:cs="Microsoft YaHei UI"/>
          <w:color w:val="353535"/>
          <w:sz w:val="30"/>
          <w:szCs w:val="30"/>
          <w:shd w:val="clear" w:fill="95EC69"/>
        </w:rPr>
        <w:t>https://chrcmp.chinahr.com/pages/sanxia/#/）</w:t>
      </w:r>
    </w:p>
    <w:p w14:paraId="46052234">
      <w:pPr>
        <w:pStyle w:val="2"/>
        <w:keepNext w:val="0"/>
        <w:keepLines w:val="0"/>
        <w:widowControl/>
        <w:suppressLineNumbers w:val="0"/>
        <w:spacing w:before="75" w:beforeAutospacing="0" w:after="75" w:afterAutospacing="0"/>
        <w:ind w:left="0" w:right="0"/>
      </w:pPr>
    </w:p>
    <w:bookmarkEnd w:id="0"/>
    <w:p w14:paraId="3E87FC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619FF"/>
    <w:rsid w:val="2D761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2026-06-29T03:08:00Z</dcterms:created>
  <dc:creator>赵与晴</dc:creator>
  <cp:lastModifiedBy>赵与晴</cp:lastModifiedBy>
  <dcterms:modified xsi:type="dcterms:W3CDTF">2026-06-29T03:23:25Z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E7FB5A647F1E4AC1B26387DE81360E5A_11</vt:lpwstr>
  </property>
  <property fmtid="{D5CDD505-2E9C-101B-9397-08002B2CF9AE}" pid="4" name="KSOTemplateDocerSaveRecord">
    <vt:lpwstr>eyJoZGlkIjoiOTNmYTQzZTNiMjhjYTlhOTNjMjQ4YWFhYWM5NWM3MGIiLCJ1c2VySWQiOiIxODEwMjUxNjM3In0=</vt:lpwstr>
  </property>
</Properties>
</file>