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222222"/>
          <w:spacing w:val="8"/>
          <w:sz w:val="32"/>
          <w:szCs w:val="32"/>
          <w:shd w:val="clear" w:fill="FFFFFF"/>
          <w:lang w:eastAsia="zh-CN"/>
        </w:rPr>
      </w:pPr>
      <w:bookmarkStart w:id="0" w:name="_GoBack"/>
      <w:bookmarkEnd w:id="0"/>
      <w:r>
        <w:rPr>
          <w:rFonts w:hint="eastAsia" w:ascii="微软雅黑" w:hAnsi="微软雅黑" w:eastAsia="微软雅黑" w:cs="微软雅黑"/>
          <w:i w:val="0"/>
          <w:iCs w:val="0"/>
          <w:caps w:val="0"/>
          <w:color w:val="222222"/>
          <w:spacing w:val="8"/>
          <w:sz w:val="32"/>
          <w:szCs w:val="32"/>
          <w:shd w:val="clear" w:fill="FFFFFF"/>
          <w:lang w:eastAsia="zh-CN"/>
        </w:rPr>
        <w:t>2024年威海-高校人才直通车春季校园招聘活动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威海市位于山东半岛东端，北、东、南三面濒临黄海，北与辽东半岛相对，东与朝鲜半岛隔海相望，西与烟台市接壤。东西最大横距135千米，南北最大纵距81千米，总面积5799.84平方千米。海岸线长978千米。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威海别名威海卫，意为威震海疆。威海是中国大陆距离日本、韩国最近的城市。1984年，威海成为第一批中国沿海开放城市。1990年被评为中国第一个国家卫生城市。1996年被建设部命名为国家园林城市。2003年被联合国人居署评为“最适合人类居住”的地方。2009年被评选为国家森林城市。2015年成为中韩自贸区先行示范城市。2016年被国务院列为第一批国家新型城镇化综合试点地区。根据市级生产总值统一核算结果，2021全年地区生产总值3463.93亿元，按可比价格计算，比上年增长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2015年、2017年和2020年分别入选第四届、第五届、第六届全国文明城市，并实现文明城市创建全域“一片红”。入选为第五届全国文明城市。2018年1月入选首批社会信用体系建设示范城市。2017年中国地级市全面小康指数排名第24。2018年10月，威海获评健康中国年度标志城市。2018年重新确认国家卫生城市（区）。2019年山东省新型智慧城市建设试点城市。2020年10月20日，被评为全国双拥模范城（县）。</w:t>
      </w:r>
    </w:p>
    <w:p/>
    <w:p>
      <w:pPr>
        <w:rPr>
          <w:rFonts w:hint="eastAsia" w:eastAsia="仿宋_GB2312"/>
          <w:lang w:val="en-US" w:eastAsia="zh-CN"/>
        </w:rPr>
      </w:pPr>
      <w:r>
        <w:rPr>
          <w:rFonts w:hint="eastAsia" w:ascii="仿宋_GB2312" w:hAnsi="仿宋_GB2312" w:eastAsia="仿宋_GB2312" w:cs="仿宋_GB2312"/>
          <w:color w:val="auto"/>
          <w:sz w:val="21"/>
          <w:szCs w:val="21"/>
        </w:rPr>
        <w:drawing>
          <wp:inline distT="0" distB="0" distL="114300" distR="114300">
            <wp:extent cx="2369820" cy="2100580"/>
            <wp:effectExtent l="0" t="0" r="17780" b="7620"/>
            <wp:docPr id="2" name="图片 1" descr="微信图片_2021090615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906153902"/>
                    <pic:cNvPicPr>
                      <a:picLocks noChangeAspect="1"/>
                    </pic:cNvPicPr>
                  </pic:nvPicPr>
                  <pic:blipFill>
                    <a:blip r:embed="rId4"/>
                    <a:stretch>
                      <a:fillRect/>
                    </a:stretch>
                  </pic:blipFill>
                  <pic:spPr>
                    <a:xfrm>
                      <a:off x="0" y="0"/>
                      <a:ext cx="2369820" cy="2100580"/>
                    </a:xfrm>
                    <a:prstGeom prst="rect">
                      <a:avLst/>
                    </a:prstGeom>
                    <a:noFill/>
                    <a:ln>
                      <a:noFill/>
                    </a:ln>
                  </pic:spPr>
                </pic:pic>
              </a:graphicData>
            </a:graphic>
          </wp:inline>
        </w:drawing>
      </w:r>
      <w:r>
        <w:rPr>
          <w:rFonts w:hint="eastAsia" w:ascii="仿宋_GB2312" w:hAnsi="仿宋_GB2312" w:eastAsia="仿宋_GB2312" w:cs="仿宋_GB2312"/>
          <w:color w:val="auto"/>
          <w:sz w:val="21"/>
          <w:szCs w:val="21"/>
          <w:lang w:val="en-US" w:eastAsia="zh-CN"/>
        </w:rPr>
        <w:t>威海招聘小程序</w:t>
      </w:r>
    </w:p>
    <w:p/>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747"/>
        <w:gridCol w:w="1284"/>
        <w:gridCol w:w="1564"/>
        <w:gridCol w:w="665"/>
        <w:gridCol w:w="2087"/>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企业名称</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岗位名称</w:t>
            </w: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岗位描述</w:t>
            </w:r>
          </w:p>
        </w:tc>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专业能力、研究方向</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人数</w:t>
            </w: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学历</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1"/>
                <w:szCs w:val="21"/>
                <w:u w:val="none"/>
              </w:rPr>
            </w:pPr>
            <w:r>
              <w:rPr>
                <w:rFonts w:hint="default" w:ascii="楷体_GB2312" w:hAnsi="宋体" w:eastAsia="楷体_GB2312" w:cs="楷体_GB2312"/>
                <w:b/>
                <w:bCs/>
                <w:i w:val="0"/>
                <w:iCs w:val="0"/>
                <w:color w:val="000000"/>
                <w:kern w:val="0"/>
                <w:sz w:val="21"/>
                <w:szCs w:val="21"/>
                <w:u w:val="none"/>
                <w:lang w:val="en-US" w:eastAsia="zh-CN" w:bidi="ar"/>
              </w:rPr>
              <w:t>薪酬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8"/>
                <w:szCs w:val="2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楷体_GB2312" w:hAnsi="宋体" w:eastAsia="楷体_GB2312" w:cs="楷体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8"/>
                <w:szCs w:val="2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楷体_GB2312" w:hAnsi="宋体" w:eastAsia="楷体_GB2312" w:cs="楷体_GB2312"/>
                <w:b/>
                <w:bCs/>
                <w:i w:val="0"/>
                <w:iCs w:val="0"/>
                <w:color w:val="000000"/>
                <w:sz w:val="28"/>
                <w:szCs w:val="28"/>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楷体_GB2312" w:hAnsi="宋体" w:eastAsia="楷体_GB2312" w:cs="楷体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威海桃威铁路有限公司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线路技术员</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负责线路检查管理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铁道工程、土木工程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大学、学士学位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桥梁技术员</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负责桥梁检查管理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铁道工程、桥梁工程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大学、学士学位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货运员</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负责客货运管理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交通运输</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大学、学士学位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通信工</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负责通信设备管理、网络维护等工作。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铁路通信、轨道交通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大学、学士学位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电力工</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负责公司管内高低压设备的检测、维修、故障抢修、施工及车间技术管理等工作。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铁路通信、电气工程</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大学、学士学位</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三角集团有限公司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产品设计</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轮胎结构、花纹、噪声、工艺等方面的研发设计。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专业要求：机械设计/力学/工业设计/美术等专业。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材料配方</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轮胎各类原材料配比研究，开发和优化性能。</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专业要求：高分子材料/橡胶材料/精细化工等专业。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力学研究</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建立轮胎动力学模型，开展轮胎动力学特性的研究。</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专业要求：机械设计/力学等专业。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机械电气</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设备运行性能的开发、维护、改造，自动化功能提升。</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专业要求：机械设计/工业设计/电气/自动化/动力工程/过程装备/工业控制/热能与动力工程/测控/能源等专业。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工艺质量</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轮胎制造工艺的开发及指导应用，质量控制和管理。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专业要求：高分子材料/橡胶材料/精细化工/应用化学/化工分析等专业。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内贸销售</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国内市场轮胎产品的销售、客户开发、市场建设。</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专业：市场营销/工商管理/理工科等专业（专业不限）。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山东亘元新材料股份有限公司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管培生</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1.基层培养期一年，轮岗制，通过轮岗，可以在不同的部门和岗位上工作，拓宽业务知识和技能，提升综合能力和视野，同时也可以促进企业内部的人才流动和交流；</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2.通过学习工艺流程和操作规范，了解企业的生产基本过程，以及各个部位之间的协调配合，从而对化工流程有一个系统的认识；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3.负责生产监控，及时发现生产中的问题，协调各个部门解决问题，确保生产顺利进行，并做好生产数据的统计工作；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4.参与质量控制，了解企业的质量标准，掌握化工产品的检测方法，并负责产品检测工作，确保产品质量合格；</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5.参与生产管理，协助生产计划制定、生产进度掌控、生产成本控制等工作；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6.通过学习安全管理了解化工企业安全管理体系、操作规程和紧急处置预案等，参加企业组织的安全培训，落实安全责任和安全措施，确保生产安全稳定；</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7.参与技术改进，了解新产品、新技术和新工艺的开发参与技术研究和技术优化，为企业提高生产效率和降低成本贡献力量；</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8.积极参与团队合作，与各个部门协作配合，完成上级交办的各项任务。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化学工程与工艺、应用化工技术、应用化学、能源化学、制药工程、药品生物技术、电气自动化、机电一体化、机械制造工程、机械自动化、仪表等相关专业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大专生年薪：6-10万</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本科生年薪：10-14万</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研究生年薪：12-16万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天润工业技术股份有限公司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管培生</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1.了解公司战略发展规划及经营模式，通过培训、研讨、导师指导等方式，了解公司各部门的工作流程，掌握工作必备技能；</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2.参加生产一线锻炼，学习产品知识、工艺流程、品质管理、自动化设备操作等；</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3.学习如何领导和管理团队，处理和解决工作中出现的问题，并促进团队合作和协作，以实现公司经营目标和计划。</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211建设高校，机械类专业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机械设计工程师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1.参与与客户联合开发新产品的工作；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2.在客户要求的情况下，承担新产品的局部设计及二维、三维图纸的绘制工作；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3.根据客户要求参与老产品的减重、提高强度、降低成本等方面的论证及设计工作；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4.承担产品结构、尺寸公差方面的研究、分析和改进；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5.承担产品图纸接收、详审、转化及相关技术资料的整理、存档工作。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产品工艺工程师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1.承担机加工工艺设计；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2.编制工艺试验计划、技术改进方案等技术文件；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3.承担工装夹具、专用量检具设计及改进工作；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4.跟踪、指导新产品机加工阶段试制工作。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材料工程师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1.承担外来技术文件的评审，负责新产品开发的先期策划及产品可靠性研究分析；</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2.设计产品生产工艺，绘制模型及浇注系统图；</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3.跟踪新产品试制，编写新产品开发过程报告；</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4.负责样件在客户的试验、验证情况跟踪，做好产品量产前的服务。</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金属材料类专业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质量工程师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1.组织对重大的质量问题进行调查处理并组织责任部门实施质量改进措施；</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2.策划大型质量改进和质量提升活动，组织推动完成；</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3.参与对批量和特殊不合格品进行评审；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4.组织迎接和配合主机厂的二方审核，并对审核提出的问题组织整改和跟踪结果。</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机械类、材料类专业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设备维修工程师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1.根据机床性能要求，制定机床电控配置方案；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2.机床内部电气元件安装以及机床与桥架、电柜、面板、辅助部件的连接安装；</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3.机床辅助无件动作调试，保证PLC程序运行正常、安全互锁可靠；</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4.对机床进行改进完善、创新和及时维修。</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机械类、电气类专业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市场开发工程师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1.负责调研国内、外新的整车或发动机公司，以及公司已有客户的新产品项目调研；</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2.编制新客户及已有客户新产品项目调研报告，并报公司各级相关领导进行审批；</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3.保持与新客户和已有客户新产品项目的沟通，推进项目进程。</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机械类、电气类专业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国际贸易专员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1.执行销售计划与订单管理工作；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2.执行新产品信息收集、与客户接洽等工作；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3.执行客户服务与客户关系管理工作。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英语、日语、俄语专业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7000元/月以上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明池玻璃股份有限公司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研发工程师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主要负责汽车安全玻璃的研发设计工作</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机械类\设计类\计算机类\英语等相近专业，从事汽车玻璃生产工艺研究开发</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6500-8000元/月(本科);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8500-9500元/月(硕士);</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10000-11000万元/月(博士);，缴纳五险一金，免费食宿、年终奖金+项目奖金。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 xml:space="preserve">  设备管理工程师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 xml:space="preserve">  主要负责国内外自动化进口设备管理、维护工作</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机械\数控\机电\电器等相近专业，从事数控自动化生产线的维护管理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w:t>
            </w:r>
            <w:r>
              <w:rPr>
                <w:rFonts w:hint="default" w:ascii="仿宋_GB2312" w:hAnsi="宋体" w:eastAsia="仿宋_GB2312" w:cs="仿宋_GB2312"/>
                <w:i w:val="0"/>
                <w:iCs w:val="0"/>
                <w:color w:val="000000"/>
                <w:kern w:val="0"/>
                <w:sz w:val="18"/>
                <w:szCs w:val="18"/>
                <w:u w:val="none"/>
                <w:lang w:val="en-US" w:eastAsia="zh-CN" w:bidi="ar"/>
              </w:rPr>
              <w:t>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5500-8000元/月(大专);</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8500-9000元/月(本科);，缴纳五险一金，免费食宿、年终奖金+项目奖金。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有数控及自动化维修经验面议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销售代表</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主要负责与国内外汽车厂的沟通协调业务工作</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市场营销、国贸\英语\工商管理等相近专业，具有一定的沟通协调能力，执行力要强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6000-8000元/月，缴纳五险一金，免费食宿、年终奖金+项目奖金。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储备干部(人力\生产\质量\财务)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为公司人力\生产\质量\财务等部门储备副职管理岗位负责人</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专业不限，在学校或曾经工作实习单位表现优异者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5500-8000元/月，缴纳五险一金，免费食宿、年终奖金+项目奖金。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黄海造船有限公司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船舶设计员</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1、根据”船舶技术规格书“要求，依据船舶”建造规范、规则“，负责完成船舶各个方面各个项目的设计工作级建造工艺的编制工作；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2、负责与船东、船检、设备配套商及相关专业人士的沟通协调工作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3、负责设备、材料等订货资料的汇总、技术协议的签订工作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4、负责处理施工现场的技术问题。</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专业要求：船舶与海洋工程、机械设计制造及其自动化、电气工程及其自动化、能源与动力工程、工业设计、机械电子工程、材料成型及控制工程</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月薪5000元/月以上，年终奖，入股分红，五险一金，工会福利、补充保险、周末双休、带薪年休假、住宿、食堂、活动中心及免费查体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浦林成山（山东）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轮胎有限公司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结构设计工程师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1.根据部门计划，完成分管产品开发及研究测试工作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2.参与骨架材料的选型评定等相关工作</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机械、材料</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4</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动力学研究工程师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1.轮胎六分力仿真及试验方法研究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2.整车相关研究</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车辆工程、轮胎等相关专业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物理试验研究工程师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1.成品研究及测试</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2.试验技术支持及指导书修改制定</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物理、光学、力学、声学、车辆等</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1.相关设备检修、调试</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2.plc编写及修正等</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机械、电气、自动化相关</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工艺研究工程师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1.轮胎制作各个工艺研究及支持</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2.制作工艺改进等</w:t>
            </w:r>
          </w:p>
        </w:tc>
        <w:tc>
          <w:tcPr>
            <w:tcW w:w="9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材料化学、橡胶、机械等</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中信证券（山东）有限责任公司荣成成山大道证券营业部</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校招培训生</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专业知识和对市场的分析，对不同客户提供投资服务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经济、金融等相关专业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5000-12000元/月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芯长征微电子制造（山东）有限公司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1.负责功率半导体器件测试设备开发（动态、静态、温度循环等）；</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2.负责关键元器件选型；</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3.负责PCB layout；</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4.负责嵌入式程序编写（ARM、DSP等）；</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5.负责整机验证与调试。</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1.本科及以上学历，电力电子、控制，电力系统自动化等专业；</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2.深入了解功率变换理论及应用，具有大功率电源、变频器等电力电子产品三年以上开发经验优先；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3.熟悉IGBT、MOSFET、SiC等器件特性；</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4.熟悉Matlab、Saber、Pspice等主流仿真软件中至少一种；</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5.掌握ARM、DSP、FPGA中至少一种；</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5.熟悉安规、可靠性、EMC等知识；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6.有过功率半导体器件测试设备经验者优先；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7.有过电力电子产品量产经验者优先。</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10000-15000元/月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FPGA工程师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1、FPGA解决方案设计；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2、进行FPGA系统设计、模块设计、代码编写、仿真、实现、测试、维护等工作；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3、配合硬件及软件设计人员进行板级调试以及系统联调工作；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4、负责相关技术文档编写；</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5、完成领导交办的其它工作。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1.具备良好的硬件常识，熟悉HDL设计语言与硬件电路之间的关系；</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2.熟悉计算机体系结构，对软件编程有一定的了解，熟悉嵌入式应用；</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3.熟悉常用的低速通讯协议及接口协议和常用的高速协议；熟练掌握资源估算，掌握基本概念；对时序约束有独到的理解；</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4.熟悉FPGA开发流程和INTEL、Xilinx等开发环境；熟练使用多种FPGA（3种以上）；</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5.熟悉FPGA内部结构和资源，熟练使用相关FPGA资源；</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6.精通VHDL或Verilog语言；熟练使用常用仿真工具。</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7.电子类相关专业（计算机，微电子，通信，通讯，自动控制），本科以上学历；3年以上相关工作经验；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8.有强烈的责任意识、团队合作意识；热爱FPGA/IC设计工作。</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10000-15000元/月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结构工程师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1、负责制定机械结构设计方案和结构设计图纸；</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2、负责工装夹具的结构设计方案和结构设计图纸；</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3、负责图纸设计的检验标准的验证相关工作；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4、负责从试产至量产整个过程的样品跟进工作；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5、负责专利的撰写及协助各部门的技术支持工作以及日常的文档报告输出。</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1、本科及以上学历，机械制造专业；</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2、精通计算机辅助设计，AUTO CAD,SOLIDWORKS软件，2年以上相关设计工作经历；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3、熟悉机械原理，有小型精致电子产品结构设计经验，包含塑胶类、五金类产品；</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4、有美学及人体功学方面知识，能够从客户角度优化产品外观设计；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5、工作认真负责，严谨细致，有良好的创新精神和团队精神。</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6、精通IATF16949：2016标准要求和精通与汽车行业五大核心质量工具，包括APQP＆CP、FMEA、PPAP、SPC、MSA。</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PCB版图工程师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1、参与项目IGBT动静态测试治具的设计开发工作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2、按照要求使用AD软件完成版图设计开发工作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3、及时进行项目文档整理归档、交流、培训等工作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4、参与对成品测试治具的调试工作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1、本科以上学历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2、一年以上版图设计工作经验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3、熟悉AD软件的使用、BOM整理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4、熟悉常见电子元器件的工作原理及使用方法</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5、良好的沟通能力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6、具有一定焊接能力</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8000-10000元/月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现场应用工程师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1、负责产品的售前技术讲解；</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2、完成产品的安装调试，培训，问题的记录以及文档的整理；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3、负责产品的电话沟通和现场售后服务；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4、独立完成产品的一般安装与调试；</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5、协助完成产品的研发和生产；</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6、严格按照服务文档规范完成客户现场装机服务，及时汇报工作进度</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 本科及以上学历，微电子、电气、自动化、物理学、半导体专业优先考虑；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 熟悉功率器件测试测量优先考虑；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 有售后服务经验和仪表厂工作经验优先考虑；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 具有较强的动手和沟通能力，思维逻辑清晰，较强的应变能力；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 熟悉功率器件测试基础知识，熟悉labview编写优先考虑；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 较强的服务意识，能适应出差。</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8000-10000元/月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调试工程师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1、从事设备整机调试工作，具备突出学习能力和动手能力，熟练掌握万用表、示波器、电烙铁、拆焊台等工具的使用；</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2、组织和实施生产设备调试中出现问题，进行系统分析。指导生产装配过程中进行完善，具备预见性和预防性能力。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3、持续改善生产流程，以提高生产率降低生产成本提出合理建议。</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4、负责对新生产设备及相关设施等调试工作、测试工作。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5、按照主管要求，按时按量完成新设备测试、调试生产任务，并建立详实数据库;</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6、按测试要求进行操作，并负责撰写产品测试文档并将结果如实反馈研发部门;</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7、服从领导安排，完成本岗以外的技术学习任务;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8、指导、督促线生产及时解决生产中出现的技术问题，搞好工艺记录工作;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9、具备吃苦耐劳精神，有拼搏意识;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10、积极开展技术攻关和技术改进工作，对技术改进方案与措施，负责反馈研发部，不断提高工艺技术水平。</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1、本科以上学历，电力电子/信息电子/电子设备专业背景;</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2、有PLC、Labview等开发软件基础，熟悉弱电信号，供配电技术、自控原理与系统、PLC应用技术、变频器、伺服及应用设备调试，了解功率器件应用优先;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3、从事功率性器件操作经验(1年以上)及软件开发优先考虑;</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4、独立开展工作，实验能力强，熟悉实验设备，有很好的分析和解决问题的能力;</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生产助理</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1、负责适配器组生产订单的开工、物料出库、完工汇报</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2、负责统计适配器组每周按时交付率及一次交检合格率</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3、负责适配器组结构物料、电气物料、耗材、PCB编码申请及采购并跟踪采购进度</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4、负责适配器组电气、结构物料的库存定期查询并按需采购</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5、负责适配器组生产焊接人员的工作量统计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6、完成上级安排的其他临时性工作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1、本科及以上学历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2、熟练操作office办公软件，熟练掌握Excel数据处理及函数</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3、有生产统计员或助理的工作经验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4、学习、理解能力强，有较强的责任心</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5、做事干练果断，沟通、表达能力强</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5000-6000元/月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芯片研发工程师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1、根据市场销售部提供的参数要求，进行产品初步的评估，评估相关参数是否满足设计开发的可行性；</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2、负责器件及工艺仿真，版图设计，工艺流程制定以及与代工厂对接沟通流片方案制定及相关事宜；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3、负责制定封装方案以及参数测试规范，分析测试数据；</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4、负责制定可靠性考核及产品失效分析方案；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5、负责调整设计和工艺方案，提高产品性能及良率；</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6、负责产品定型机量产阶段及量产后，配合相关部门对接沟通相关工作事宜；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7、负责专利的撰写以及协助各部门的技术支持工作以及日常的文档报告输出。</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1、半导体物理和半导体器件物理基础扎实，特别是功率器件的理论知识；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2、熟练掌握功率半导体设计开发和工艺流程，熟悉功率半导体器件测试和可靠性考核；</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3、有功率半导体器件设计经验；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4、熟练掌握半导体工艺和器件仿真软件（如Sentaurus），熟悉版图设计者优先；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5、具备较强的逻辑思维和归纳总结能力、较强的创新和决策能力以及良好的沟通和抗压能力，工作主动性、执行力和团队协作能力强，做事严谨细致。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功率模块</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设计工程师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1.进行IGBT模块布局设计、结构设计、电性能分析和优化、散热分析和优化工作；2.与工艺工程师共同开发IGBT模块；3.分析对标模块电气性能、热性能和结构；4.对设计完成的模块进行性能验证。</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1.能进行IGBT模块电性能设计与分析；2.能够胜任基本的散热分析；3.能够绘制基本的二维图纸和三维模型；4.能够使用万用表、示波器等测试仪器与设备；5.具备较好的学习能力；能够阅读英文技术文档。</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硕士及以上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工艺工程师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1、根据市场销售部提供的参数要求，进行产品工艺的初步评估，评估相关工艺参数是否满足工艺开发的可行性以及是否能使产品设计团队能选择最合适的工艺平台；</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2、负责功率器件的开发，工艺的建立，器件仿真及版图设计相关工作；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3、负责与代工厂沟通相关工艺问题的相关工作；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4、负责负责产品量产阶段及量产后的相关工艺工作；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5、负责产品的相关测试工作，主要包含性能测试、可靠性考核等相关工作；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6、负责专利的撰写以及协助各部门的技术支持工作以及日常的文档报告输出。</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1、微电子或功率半导体专业本科学历及以上（本科2-5年以上工作经验，硕士1-2年以上工作经验)；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2、熟悉功率半导体器件应用者优先；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3、熟悉半导体工艺集成、在Wafer Fab 工艺集成岗位工作2年以上者优先，有项目管理经验优先；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4、具备较强的逻辑思维和归纳总结能力、较强的创新和决策能力以及良好的沟通和抗压能力，工作主动性、执行力和团队协作能力强，做事严谨细致；</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5、精通IATF16949：2016标准要求和精通与汽车行业五大核心质量工具，包括APQP＆CP、FMEA、PPAP、SPC、MSA。</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研发助理工程师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1、根据产品设计的评估结果对各类功率器件进行版图设计的规划、绘制和验证等相关工作；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2、负责各类功率器件产品的测试工作、测试结果的反馈及测试报告的编制；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3、负责研发实验室的研发设备、工器具的管理和验收等相关工作；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4、负责产品说明书的编制，日常技术应用文档的撰写以及协助各部门的技术支持工作。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1、本科及以上学历，电子类、机械类相关专业毕业，微电子相关专业优先考虑，工作经验不限；</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2、希望从事研发管理类工作，工作认真细致负责，责任感强，工作积极主动性、执行力强；</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 xml:space="preserve">3、较好的沟通协调能力、可较好地开展部门间和公司间的协调工作；                                                           </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4、有一定的文案功底，具备熟练阅读英文文档的能力；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5、掌握IATF16949：2016标准要求和掌握与汽车行业五大核心质量工具，包括APQP＆CP、FMEA、PPAP、SPC、MSA。</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8000-10000元/月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威海恒邦矿冶发展有限公司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生产技术操作岗</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负责指标控制，保证生产平稳运行</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不限</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w:t>
            </w:r>
            <w:r>
              <w:rPr>
                <w:rFonts w:hint="default" w:ascii="仿宋_GB2312" w:hAnsi="宋体" w:eastAsia="仿宋_GB2312" w:cs="仿宋_GB2312"/>
                <w:i w:val="0"/>
                <w:iCs w:val="0"/>
                <w:color w:val="000000"/>
                <w:kern w:val="0"/>
                <w:sz w:val="18"/>
                <w:szCs w:val="18"/>
                <w:u w:val="none"/>
                <w:lang w:val="en-US" w:eastAsia="zh-CN" w:bidi="ar"/>
              </w:rPr>
              <w:t>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冶金化工工程师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负责生产技术提升和生产管理，负责技术创新和改造</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冶金、化工、材料等相关专业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设备工程师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负责生产机械或电气设备的维护、运营管理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机械、电气相关专业，应届生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安全环保工程师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负责生产过程中的安全和环保管理及协调工作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环境、安全相关专业，应届生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人事专员</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负责人员招聘与培训，员工职业规划和技能提升工作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人力资源、劳动与社会保障、艺术类相关专业，应届生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办公室专员</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负责公司总经办各类文秘材料编写，负责公司党建和接待</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汉语言、工商管理等相关专业，应届生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法务</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负责公司内部合同的商务条款审核，内控风控管理工作，内部监督工作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法学、工商管理相关专业，应届生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会计</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负责公司成本核算，公司税务会计工作，总账会计工作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财务管理、会计相关专业，应届生</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基建工程师</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负责基础建设过程施工管理及协调管理，日常技术改造的土建施工管理</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土木工程相关专业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山东金洲矿业集团有限公司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采矿技术员</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1.负责采矿贫化率及损失率管理；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2.对采场进行技术指导和监管；</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3.监督采矿工程的施工质量。</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采矿工程、地质学等相关专业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机电技术员</w:t>
            </w:r>
          </w:p>
        </w:tc>
        <w:tc>
          <w:tcPr>
            <w:tcW w:w="7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1.负责公司机械、电气设备设施的安装调试、维护、技术指导及现场监督管理；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2.负责制定备件加工计划，并对机加工情况进行验收考核；</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3.负责对相关机械、电气设备设施的技术培训及岗位操作技能指导等</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机械、电气、机电一体化、自动化等相关专业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信息化专员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1.负责信息化项目的技术论证、方案设计、建设及运维、VLAN和IP地址的统一划分、管理；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2.负责主干光纤网络的管理、维护等；</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3.负责计算机及相关设备、计算机网络的管理和维护。</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计算机、信息工程等相关专业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安全技术员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负责井下通风设计及技术管理，及时发现杜绝各类安全隐患。</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安全技术管理、职业卫生技术与管理相关专业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建设工程技术员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1.负责与设计院进行对接；</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2.负责参入井建工程的现场管理及验收结算。</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矿井建设等相关专业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6000-8000元/月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工程管理技术员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1.负责编制土建工程投资计划；</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2.负责审核土建工程招标及施工合同签订及工程结算。</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工程管理、土木工程、工程预结算等相关专业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华信食品（山东）集团有限公司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国际贸易专员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与国外业务对接</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国际贸易专业/外语专业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招商局金陵船舶（威海）有限公司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船舶设计工程师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1.负责项目的详细设计转化工作。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2.负责项目的生产设计建模、出图工作。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3.负责设计问题、工艺的协议处理。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4.负责生产现场的技术服务工作。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5.对出具本专业的生产设计图纸、工艺方案等准确性和可行性负责。</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1.本科以上学历，船舶与海洋工程、船舶电子电气工程、电气工程及其自动化、能源与动力工程、轮机工程，对投身海洋事业、制造行业充满热情与期待，有较强的适应能力。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2.达到英语四级以上水平，良好的中英文书面与口头沟通表达能力，熟练操作office办公软件。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3.乐于学习，有较强的团队合作意识、执行力和开拓创新意识。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4.形象良好，仪表大方，身体健康，无不良嗜好。</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5.具有学生干部经历，相关行业社会实践、实习或项目经历者优先。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生产管理工程师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1.施工前根据生产计划，落实人员、物资、场地、设备、工具等，制定船舶节点单项工程计划。</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2.根据生产计划，组织、协调各相关专业和部门人员进行施工，对出现的问题能够及时协调有关部门予以解决。</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3.做好与船东、船检沟通，与质检员协调好报验工作，并及时反馈答复。</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4.做好主管船舶安全管理工作，协助做好生产成本控制。</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1.本科以上学历，对投身海洋事业、制造行业充满热情与期待，有较强的适应能力。</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2.达到英语四级以上水平，良好的中英文书面与口头沟通表达能力，乐于学习，有较强的团队合作意识。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3.具有良好的组织与协调能力，良好的沟通与交流能力、阅读与书写能力，较强的执行力和开拓创新意识。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4.形象良好，仪表大方，身体健康，无不良嗜好。</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5.具有学生干部经历，相关行业社会实践、实习或项目经历者优先。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会计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1.审核材料采购、领用相关原始凭证，进行材料收、发、存的明细核算，并完成相关账务处理。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2.进行有关成本管理工作，主要做好成本的核算和控制，负责成本的汇总、决算工作。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3.及时完成原材料发票审核、结算、及月末材料成本结账工作。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4.审核公司各项成本的支出，进行成本核算、费用管理、成本分析，并定期编制成本分析报表。</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5.协助有关部门对材料进行定期、年度清查盘点，期末计提存货跌价准备。</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6.核算公司运营费用日常核算及相关银行付款账务处理，协助完成各类成本分析。</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1.大学本科及以上学历；财务管理、会计学及经济学等相关专业。</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2.达到英语四级以上水平，熟练操作office办公软件。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3.开朗热情，工作主动，责任心强，形象良好，身体健康，无不良嗜好。</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4.具有学生干部经历，相关行业社会实践、实习或项目经历者优先。</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威海电美世光机电有限公司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2D图和3D图的转换，机械制图的设计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机械相关专业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电气电路图的设计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自动化控制工程师</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电气设备的调试，PLC编程</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自动化相关专业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韩语翻译</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公司文件及会议翻译，行政管理事务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朝鲜语专业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本科及以上学历</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5500元/月以上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山东亓源数据科技有限公司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标注员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对二维和三维点云图上的元素进行框选和标注，类型有2D框，3D立方体、多线段、多边形、语义分割、视频标注。</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图片、文字视频审核、直播审核等</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计算机相关专业</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100-200</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综合工资5000元/月以上（2600底薪＋绩效）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威海紫光生物科技开发有限公司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保健品销售经理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有销售思维，能接受一定的销售压力，具备客户的开发能力，能接受出差，负责海外客户的开发和维护，执行销售政策，完成销售任务</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英语、国际贸易、市场营销等相关专业优先，英语四级以上水平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企划助理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岗位职责</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1、负责协助企划经理根据年度、月度及周工作计划按时完成各项工作；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2、负责企划部各项文案、方案等的拟定、收集、统计及整理、存档工作；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3、按各项活动需求，对接设计部门，准备活动所需物料，按时完成物料准备工作；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4、负责部门内外部会议、活动的组织、实施和跟进，做好会议记录及完成情况汇总；</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5、协助企划经理与各大媒体、公关公司进行协调、推进相关工作；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6、负责收集整理行业内外信息及资料供本部门及相关部门参考借鉴，对营销策划方案的实施效果进行跟踪研究，以便及时修正方案、改进工作。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7、完成品牌日宣视频剪辑及拍摄。</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8、服从团队工作安排。</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广告学、传播学、新闻学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5000-6000元/月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质检员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1.负责严格按照生产工艺要求对各工序、生产过程、包材等进行定期、不定期的巡检、抽检并形成检查报告</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 负责组织、督促相关部门在质量抽查过程中的不合格项的更改，并对整改结果进行反馈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 负责产品质量问题的定期汇总、分析，提交年度质量分析报告</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 负责收集、反馈生产、检验等质量管理流程、工艺操作流程、生产过程中等存在的问题及建议，跟进反馈结果；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生物技术、食品质量安全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Style w:val="4"/>
                <w:rFonts w:hAnsi="宋体"/>
                <w:lang w:val="en-US" w:eastAsia="zh-CN" w:bidi="ar"/>
              </w:rPr>
              <w:t>4</w:t>
            </w:r>
            <w:r>
              <w:rPr>
                <w:rStyle w:val="5"/>
                <w:rFonts w:hAnsi="宋体"/>
                <w:lang w:val="en-US" w:eastAsia="zh-CN" w:bidi="ar"/>
              </w:rPr>
              <w:t>000-5000元/月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平面设计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1、能够熟练使用Cordraw、Photoshop、AI等软件。</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2、有很强的创意能力和活跃的设计思维良好的美学功底。</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3、有广告、印刷、策划、传媒公司经验者优先。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4、性格开朗，勤奋踏实，有责任心，富有团队精神。</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视觉传达、平面设计、广告设计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本科及以上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5000-6000元/月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策划专员</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1.有较强的文字功底、能集合公司项目撰写出符合市场需求的文案或者脚本。</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2.优秀的文案策划和撰写能力，有新媒体运营工作经验优先，熟悉新媒体平台运营方式和推广手段，有自己独立思考和自主策划的能力，能根据公司的需求独立策划平台项目的推广方案和执行。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3.有抖音、快手、头条、视频号等小视频平台运营、思想活跃、善于沟通、性格开朗、执行力强、具备良好的团队合作精神。</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4.有摄影摄像、剪辑经验最佳</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岗位职责：</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1.微信/社群、小红书、抖音等新平台内容运营维护，提升品牌知名度、粉丝数、阅读量和活跃度，可独立标志具体的运营方案。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2.才去多种方式渠道宣传推广品牌，提升品牌的知名度和数据等</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3.公司各类活动（行业会议、比赛、展会）等的组织、策划、执行</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4.可完成简单的拍摄和剪辑工作内容</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广告学、传播学、新闻学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5000-6000元/月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酒水销售经理</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1、负责区域内的市场开发与维护，协助其它区域开发工作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2、进行市场调查与研究，建立区域内客户档案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3、做好产品的推广和不断开发新网点的工作及产品的陈列</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4、做好本区域每天、每月、每年的货款的回笼工作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市场营销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不限</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3000-8000元/月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客服</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1.负责公司与客户间的沟通，处理客户所提出的需求</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2.负责订单管理;</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3.负责处理客户投诉和反馈;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4.配合部门经理完成相应的工作。</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岗位要求：</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1、中专以上学历，有客服经验优先</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2、反应灵敏，处事灵活，能够更好的处理客户需求</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3、能够团结同事，认同企业文化</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专业不限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w:t>
            </w:r>
            <w:r>
              <w:rPr>
                <w:rFonts w:hint="default" w:ascii="仿宋_GB2312" w:hAnsi="宋体" w:eastAsia="仿宋_GB2312" w:cs="仿宋_GB2312"/>
                <w:i w:val="0"/>
                <w:iCs w:val="0"/>
                <w:color w:val="000000"/>
                <w:kern w:val="0"/>
                <w:sz w:val="18"/>
                <w:szCs w:val="18"/>
                <w:u w:val="none"/>
                <w:lang w:val="en-US" w:eastAsia="zh-CN" w:bidi="ar"/>
              </w:rPr>
              <w:t>及以上</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Style w:val="4"/>
                <w:rFonts w:hAnsi="宋体"/>
                <w:lang w:val="en-US" w:eastAsia="zh-CN" w:bidi="ar"/>
              </w:rPr>
              <w:t>3</w:t>
            </w:r>
            <w:r>
              <w:rPr>
                <w:rStyle w:val="5"/>
                <w:rFonts w:hAnsi="宋体"/>
                <w:lang w:val="en-US" w:eastAsia="zh-CN" w:bidi="ar"/>
              </w:rPr>
              <w:t>000-5000元/月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9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53"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917"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122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80" w:type="pct"/>
            <w:tcBorders>
              <w:top w:val="nil"/>
              <w:left w:val="nil"/>
              <w:bottom w:val="nil"/>
              <w:right w:val="nil"/>
            </w:tcBorders>
            <w:shd w:val="clear" w:color="auto" w:fill="auto"/>
            <w:noWrap/>
            <w:vAlign w:val="center"/>
          </w:tcPr>
          <w:p>
            <w:pPr>
              <w:jc w:val="left"/>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9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53"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917"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122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80" w:type="pct"/>
            <w:tcBorders>
              <w:top w:val="nil"/>
              <w:left w:val="nil"/>
              <w:bottom w:val="nil"/>
              <w:right w:val="nil"/>
            </w:tcBorders>
            <w:shd w:val="clear" w:color="auto" w:fill="auto"/>
            <w:noWrap/>
            <w:vAlign w:val="center"/>
          </w:tcPr>
          <w:p>
            <w:pPr>
              <w:jc w:val="left"/>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9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53"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917"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122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80" w:type="pct"/>
            <w:tcBorders>
              <w:top w:val="nil"/>
              <w:left w:val="nil"/>
              <w:bottom w:val="nil"/>
              <w:right w:val="nil"/>
            </w:tcBorders>
            <w:shd w:val="clear" w:color="auto" w:fill="auto"/>
            <w:noWrap/>
            <w:vAlign w:val="center"/>
          </w:tcPr>
          <w:p>
            <w:pPr>
              <w:jc w:val="left"/>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9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438"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53"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917"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390"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1224" w:type="pct"/>
            <w:tcBorders>
              <w:top w:val="nil"/>
              <w:left w:val="nil"/>
              <w:bottom w:val="nil"/>
              <w:right w:val="nil"/>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780" w:type="pct"/>
            <w:tcBorders>
              <w:top w:val="nil"/>
              <w:left w:val="nil"/>
              <w:bottom w:val="nil"/>
              <w:right w:val="nil"/>
            </w:tcBorders>
            <w:shd w:val="clear" w:color="auto" w:fill="auto"/>
            <w:noWrap/>
            <w:vAlign w:val="center"/>
          </w:tcPr>
          <w:p>
            <w:pPr>
              <w:jc w:val="left"/>
              <w:rPr>
                <w:rFonts w:hint="default" w:ascii="仿宋_GB2312" w:hAnsi="宋体" w:eastAsia="仿宋_GB2312" w:cs="仿宋_GB2312"/>
                <w:i w:val="0"/>
                <w:iCs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4E3F58"/>
    <w:rsid w:val="515733C0"/>
    <w:rsid w:val="6CFAA767"/>
    <w:rsid w:val="D65F2A56"/>
    <w:rsid w:val="DF4E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仿宋_GB2312" w:eastAsia="仿宋_GB2312" w:cs="仿宋_GB2312"/>
      <w:color w:val="000000"/>
      <w:sz w:val="18"/>
      <w:szCs w:val="18"/>
      <w:u w:val="none"/>
    </w:rPr>
  </w:style>
  <w:style w:type="character" w:customStyle="1" w:styleId="5">
    <w:name w:val="font41"/>
    <w:basedOn w:val="3"/>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2024-03-13T09:38:00Z</dcterms:created>
  <dc:creator>Hanhiaha</dc:creator>
  <cp:lastModifiedBy>石丹丹</cp:lastModifiedBy>
  <dcterms:modified xsi:type="dcterms:W3CDTF">2024-03-13T01:08:55Z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8AECDED6715D4D7385083CCC33AE3057_13</vt:lpwstr>
  </property>
</Properties>
</file>