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8F1E">
      <w:pPr>
        <w:widowControl/>
        <w:spacing w:line="312" w:lineRule="auto"/>
        <w:jc w:val="center"/>
        <w:rPr>
          <w:rFonts w:ascii="黑体" w:hAnsi="黑体" w:eastAsia="黑体" w:cs="宋体"/>
          <w:b/>
          <w:color w:val="7F7F7F" w:themeColor="background1" w:themeShade="80"/>
          <w:kern w:val="0"/>
          <w:sz w:val="40"/>
          <w:szCs w:val="21"/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40"/>
          <w:szCs w:val="21"/>
          <w14:textFill>
            <w14:solidFill>
              <w14:schemeClr w14:val="tx1"/>
            </w14:solidFill>
          </w14:textFill>
        </w:rPr>
        <w:t>海豚计划——潜得越深，跳得越高</w:t>
      </w:r>
    </w:p>
    <w:p w14:paraId="12E58339">
      <w:pPr>
        <w:widowControl/>
        <w:spacing w:line="312" w:lineRule="auto"/>
        <w:jc w:val="right"/>
        <w:rPr>
          <w:rFonts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color w:val="000000" w:themeColor="text1"/>
          <w:kern w:val="0"/>
          <w:sz w:val="36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德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邦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快递20</w:t>
      </w:r>
      <w:r>
        <w:rPr>
          <w:rFonts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b/>
          <w:color w:val="000000" w:themeColor="text1"/>
          <w:kern w:val="0"/>
          <w:sz w:val="32"/>
          <w:szCs w:val="21"/>
          <w14:textFill>
            <w14:solidFill>
              <w14:schemeClr w14:val="tx1"/>
            </w14:solidFill>
          </w14:textFill>
        </w:rPr>
        <w:t>6届校园招聘简章</w:t>
      </w:r>
    </w:p>
    <w:p w14:paraId="7C68B26A">
      <w:pPr>
        <w:widowControl/>
        <w:spacing w:line="312" w:lineRule="auto"/>
        <w:jc w:val="left"/>
        <w:rPr>
          <w:rFonts w:ascii="黑体" w:hAnsi="黑体" w:eastAsia="黑体" w:cs="宋体"/>
          <w:b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40"/>
        </w:rPr>
        <w:t>【综合型物流</w:t>
      </w:r>
      <w:r>
        <w:rPr>
          <w:rFonts w:ascii="黑体" w:hAnsi="黑体" w:eastAsia="黑体" w:cs="宋体"/>
          <w:b/>
          <w:color w:val="000000"/>
          <w:kern w:val="0"/>
          <w:sz w:val="24"/>
          <w:szCs w:val="40"/>
        </w:rPr>
        <w:t>供应商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40"/>
        </w:rPr>
        <w:t>】</w:t>
      </w:r>
    </w:p>
    <w:p w14:paraId="50273079">
      <w:pPr>
        <w:pStyle w:val="14"/>
        <w:widowControl/>
        <w:numPr>
          <w:ilvl w:val="0"/>
          <w:numId w:val="1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ascii="黑体" w:hAnsi="黑体" w:eastAsia="黑体" w:cs="宋体"/>
          <w:b/>
          <w:color w:val="000000"/>
          <w:kern w:val="0"/>
          <w:szCs w:val="21"/>
        </w:rPr>
        <w:t>公司简介</w:t>
      </w:r>
    </w:p>
    <w:p w14:paraId="41D14E29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快递自1996年成立，现已成长为一家以大件快递为主力，联动快递、物流、跨境、仓储与供应链的综合性物流供应商，为客户提供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全供应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链场景解决方案。德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快递多年来在『大件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快递发德邦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』的定位驱动下，在大件配送领域精耕细作。德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快递专注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于揽件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中转、运输、交付等每一个服务环节，根据客户的不同需求，通过定制化的创新为各行业客户提供代收货款、签单返回、保价运输、安全包装等增值服务，以臻于细节的用心，兑现“为客户创造可感知的高品质服务”的承诺，陪伴客户不断创造美好生活。</w:t>
      </w:r>
    </w:p>
    <w:p w14:paraId="7BD9D1E4">
      <w:pPr>
        <w:pStyle w:val="14"/>
        <w:widowControl/>
        <w:numPr>
          <w:ilvl w:val="0"/>
          <w:numId w:val="1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国内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首家</w:t>
      </w: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通过IPO上市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的快递物流企业</w:t>
      </w:r>
    </w:p>
    <w:p w14:paraId="078C5B5B">
      <w:pPr>
        <w:widowControl/>
        <w:pBdr>
          <w:bottom w:val="single" w:color="auto" w:sz="6" w:space="1"/>
        </w:pBdr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2018年1月16日，德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快递在上海证券交易所挂牌上市，正式登陆A股资本市场，简称“德邦股份”，股票代码603056。</w:t>
      </w:r>
    </w:p>
    <w:p w14:paraId="60E65540">
      <w:pPr>
        <w:widowControl/>
        <w:pBdr>
          <w:bottom w:val="single" w:color="auto" w:sz="6" w:space="1"/>
        </w:pBdr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</w:p>
    <w:p w14:paraId="5B911659">
      <w:pPr>
        <w:widowControl/>
        <w:spacing w:line="312" w:lineRule="auto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4A5C7E64">
      <w:pPr>
        <w:widowControl/>
        <w:spacing w:line="312" w:lineRule="auto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40"/>
        </w:rPr>
        <w:t>【德邦快递校园招聘】</w:t>
      </w:r>
    </w:p>
    <w:p w14:paraId="3D81615A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2006年启动校园招聘以来，累计招聘</w:t>
      </w:r>
      <w:r>
        <w:rPr>
          <w:rFonts w:ascii="黑体" w:hAnsi="黑体" w:eastAsia="黑体" w:cs="宋体"/>
          <w:color w:val="000000"/>
          <w:kern w:val="0"/>
          <w:szCs w:val="21"/>
        </w:rPr>
        <w:t>2万余名本硕博</w:t>
      </w:r>
      <w:r>
        <w:rPr>
          <w:rFonts w:ascii="黑体" w:hAnsi="黑体" w:eastAsia="黑体" w:cs="宋体"/>
          <w:color w:val="000000"/>
          <w:kern w:val="0"/>
          <w:szCs w:val="21"/>
        </w:rPr>
        <w:t>应届毕业生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。</w:t>
      </w:r>
    </w:p>
    <w:p w14:paraId="2851CA71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公司使命：物畅其流，人尽其才。</w:t>
      </w:r>
    </w:p>
    <w:p w14:paraId="32E45E7C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核心价值观：</w:t>
      </w:r>
      <w:r>
        <w:rPr>
          <w:rFonts w:ascii="Calibri" w:hAnsi="Calibri" w:eastAsia="黑体" w:cs="Calibri"/>
          <w:color w:val="000000"/>
          <w:kern w:val="0"/>
          <w:szCs w:val="21"/>
        </w:rPr>
        <w:t> </w:t>
      </w:r>
      <w:r>
        <w:rPr>
          <w:rFonts w:ascii="黑体" w:hAnsi="黑体" w:eastAsia="黑体" w:cs="宋体"/>
          <w:color w:val="000000"/>
          <w:kern w:val="0"/>
          <w:szCs w:val="21"/>
        </w:rPr>
        <w:t>以客户为中心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</w:t>
      </w:r>
      <w:r>
        <w:rPr>
          <w:rFonts w:ascii="黑体" w:hAnsi="黑体" w:eastAsia="黑体" w:cs="宋体"/>
          <w:color w:val="000000"/>
          <w:kern w:val="0"/>
          <w:szCs w:val="21"/>
        </w:rPr>
        <w:t>以进取者为本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</w:t>
      </w:r>
      <w:r>
        <w:rPr>
          <w:rFonts w:ascii="黑体" w:hAnsi="黑体" w:eastAsia="黑体" w:cs="宋体"/>
          <w:color w:val="000000"/>
          <w:kern w:val="0"/>
          <w:szCs w:val="21"/>
        </w:rPr>
        <w:t>以团队创高效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</w:t>
      </w:r>
      <w:r>
        <w:rPr>
          <w:rFonts w:ascii="黑体" w:hAnsi="黑体" w:eastAsia="黑体" w:cs="宋体"/>
          <w:color w:val="000000"/>
          <w:kern w:val="0"/>
          <w:szCs w:val="21"/>
        </w:rPr>
        <w:t>坚持自我反思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。</w:t>
      </w:r>
    </w:p>
    <w:p w14:paraId="7AB21FF1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</w:t>
      </w:r>
    </w:p>
    <w:p w14:paraId="6DEA825E">
      <w:pPr>
        <w:widowControl/>
        <w:spacing w:line="312" w:lineRule="auto"/>
        <w:rPr>
          <w:rFonts w:ascii="黑体" w:hAnsi="黑体" w:eastAsia="黑体" w:cs="宋体"/>
          <w:b/>
          <w:color w:val="000000"/>
          <w:kern w:val="0"/>
          <w:sz w:val="24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【我们能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为你提供的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】</w:t>
      </w:r>
    </w:p>
    <w:p w14:paraId="6850AB6C">
      <w:pPr>
        <w:pStyle w:val="14"/>
        <w:widowControl/>
        <w:numPr>
          <w:ilvl w:val="0"/>
          <w:numId w:val="2"/>
        </w:numPr>
        <w:spacing w:line="312" w:lineRule="auto"/>
        <w:ind w:firstLineChars="0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全面且有竞争力的薪酬福利</w:t>
      </w:r>
    </w:p>
    <w:p w14:paraId="7E51CD4B">
      <w:pPr>
        <w:pStyle w:val="14"/>
        <w:widowControl/>
        <w:spacing w:line="312" w:lineRule="auto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公司</w:t>
      </w:r>
      <w:r>
        <w:rPr>
          <w:rFonts w:ascii="黑体" w:hAnsi="黑体" w:eastAsia="黑体" w:cs="宋体"/>
          <w:color w:val="000000"/>
          <w:kern w:val="0"/>
          <w:szCs w:val="21"/>
        </w:rPr>
        <w:t>为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在职</w:t>
      </w:r>
      <w:r>
        <w:rPr>
          <w:rFonts w:ascii="黑体" w:hAnsi="黑体" w:eastAsia="黑体" w:cs="宋体"/>
          <w:color w:val="000000"/>
          <w:kern w:val="0"/>
          <w:szCs w:val="21"/>
        </w:rPr>
        <w:t>员工提供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中秋寄情、全程无忧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、住房保障基金等福利项目</w:t>
      </w:r>
      <w:r>
        <w:rPr>
          <w:rFonts w:ascii="黑体" w:hAnsi="黑体" w:eastAsia="黑体" w:cs="宋体"/>
          <w:color w:val="000000"/>
          <w:kern w:val="0"/>
          <w:szCs w:val="21"/>
        </w:rPr>
        <w:t>，同时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采取</w:t>
      </w:r>
      <w:r>
        <w:rPr>
          <w:rFonts w:ascii="黑体" w:hAnsi="黑体" w:eastAsia="黑体" w:cs="宋体"/>
          <w:color w:val="000000"/>
          <w:kern w:val="0"/>
          <w:szCs w:val="21"/>
        </w:rPr>
        <w:t>获取分享制度</w:t>
      </w:r>
      <w:r>
        <w:rPr>
          <w:rFonts w:ascii="黑体" w:hAnsi="黑体" w:eastAsia="黑体" w:cs="宋体"/>
          <w:color w:val="000000"/>
          <w:kern w:val="0"/>
          <w:szCs w:val="21"/>
        </w:rPr>
        <w:t>践行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“以进取者为本”的核心价值观</w:t>
      </w:r>
      <w:r>
        <w:rPr>
          <w:rFonts w:ascii="黑体" w:hAnsi="黑体" w:eastAsia="黑体" w:cs="宋体"/>
          <w:color w:val="000000"/>
          <w:kern w:val="0"/>
          <w:szCs w:val="21"/>
        </w:rPr>
        <w:t>。</w:t>
      </w:r>
    </w:p>
    <w:p w14:paraId="37BA7C7B">
      <w:pPr>
        <w:pStyle w:val="14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管理</w:t>
      </w: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专业双</w:t>
      </w: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通道助力发展</w:t>
      </w:r>
    </w:p>
    <w:p w14:paraId="4979EDB5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快递拥有独特的人才培训选拔体系，为能者提供一个开放透明的竞争平台。以个人能力为核心，公平公开公正，员工可以借助双通道晋升机制，结合自身特点，发挥其专长。</w:t>
      </w:r>
    </w:p>
    <w:p w14:paraId="578D704B">
      <w:pPr>
        <w:pStyle w:val="14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完善的在职培训体系</w:t>
      </w:r>
    </w:p>
    <w:p w14:paraId="074B14E5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为公司在职员工提供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全流程的多样化培训：包括新员工培训、销售培训、专业技能培训和管理层培训等。</w:t>
      </w:r>
    </w:p>
    <w:p w14:paraId="5BFA3282">
      <w:pPr>
        <w:pStyle w:val="14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ascii="黑体" w:hAnsi="黑体" w:eastAsia="黑体" w:cs="宋体"/>
          <w:b/>
          <w:color w:val="000000"/>
          <w:kern w:val="0"/>
          <w:szCs w:val="21"/>
        </w:rPr>
        <w:t>“海豚计划”保驾护航</w:t>
      </w:r>
    </w:p>
    <w:p w14:paraId="7C775497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海豚计划作为德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快递战略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型</w:t>
      </w:r>
      <w:r>
        <w:rPr>
          <w:rFonts w:ascii="黑体" w:hAnsi="黑体" w:eastAsia="黑体" w:cs="宋体"/>
          <w:color w:val="000000"/>
          <w:kern w:val="0"/>
          <w:szCs w:val="21"/>
        </w:rPr>
        <w:t>人才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招募与培养</w:t>
      </w:r>
      <w:r>
        <w:rPr>
          <w:rFonts w:ascii="黑体" w:hAnsi="黑体" w:eastAsia="黑体" w:cs="宋体"/>
          <w:color w:val="000000"/>
          <w:kern w:val="0"/>
          <w:szCs w:val="21"/>
        </w:rPr>
        <w:t>项目，旨在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为未来提供懂业务、一线经验丰富的精英人</w:t>
      </w:r>
      <w:r>
        <w:rPr>
          <w:rFonts w:ascii="黑体" w:hAnsi="黑体" w:eastAsia="黑体" w:cs="宋体"/>
          <w:color w:val="000000"/>
          <w:kern w:val="0"/>
          <w:szCs w:val="21"/>
        </w:rPr>
        <w:t>才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，</w:t>
      </w:r>
      <w:r>
        <w:rPr>
          <w:rFonts w:ascii="黑体" w:hAnsi="黑体" w:eastAsia="黑体" w:cs="宋体"/>
          <w:color w:val="000000"/>
          <w:kern w:val="0"/>
          <w:szCs w:val="21"/>
        </w:rPr>
        <w:t>为公司源源不断地培养出中高层管理干部。</w:t>
      </w:r>
    </w:p>
    <w:p w14:paraId="10D36880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本项目特色主要有：</w:t>
      </w:r>
    </w:p>
    <w:p w14:paraId="4BFD336B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①全流程高管导师辅导；</w:t>
      </w:r>
    </w:p>
    <w:p w14:paraId="51750DDB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②专项课程培训指导；</w:t>
      </w:r>
    </w:p>
    <w:p w14:paraId="183E340A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③“之”字形轮岗历练；</w:t>
      </w:r>
    </w:p>
    <w:p w14:paraId="3C765709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④明确清晰的快速晋升路径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；</w:t>
      </w:r>
    </w:p>
    <w:p w14:paraId="064547E3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其中培养路径主要包含一线各业务模块轮岗、阶梯式晋升、研究规划能力的提升、快速晋升为复合型管理干部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。</w:t>
      </w:r>
    </w:p>
    <w:p w14:paraId="5ABBE88C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通过这些定制</w:t>
      </w:r>
      <w:r>
        <w:rPr>
          <w:rFonts w:ascii="黑体" w:hAnsi="黑体" w:eastAsia="黑体" w:cs="宋体"/>
          <w:color w:val="000000"/>
          <w:kern w:val="0"/>
          <w:szCs w:val="21"/>
        </w:rPr>
        <w:t>化培养</w:t>
      </w:r>
      <w:r>
        <w:rPr>
          <w:rFonts w:ascii="黑体" w:hAnsi="黑体" w:eastAsia="黑体" w:cs="宋体"/>
          <w:color w:val="000000"/>
          <w:kern w:val="0"/>
          <w:szCs w:val="21"/>
        </w:rPr>
        <w:t>方案你将获得丰富的业务知识，加深对各业务领域的理解，快速提高个人能力，完成角色认知转换与领导力的提升，成功锻造成为一名复合型管理干部！</w:t>
      </w:r>
    </w:p>
    <w:p w14:paraId="4F56D019">
      <w:pPr>
        <w:widowControl/>
        <w:pBdr>
          <w:bottom w:val="single" w:color="auto" w:sz="6" w:space="1"/>
        </w:pBdr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Cs w:val="21"/>
        </w:rPr>
        <w:t>欢迎加入德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快递，和德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一起乘风破浪！</w:t>
      </w:r>
    </w:p>
    <w:p w14:paraId="5C0BB137">
      <w:pPr>
        <w:widowControl/>
        <w:spacing w:line="312" w:lineRule="auto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【我们需要这样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的你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】</w:t>
      </w:r>
    </w:p>
    <w:p w14:paraId="4BE4AC99">
      <w:pPr>
        <w:pStyle w:val="14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="黑体" w:hAnsi="黑体" w:eastAsia="黑体" w:cs="宋体"/>
          <w:b/>
          <w:kern w:val="0"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招聘对象</w:t>
      </w:r>
    </w:p>
    <w:p w14:paraId="6063A2C6">
      <w:pPr>
        <w:widowControl/>
        <w:spacing w:line="312" w:lineRule="auto"/>
        <w:ind w:firstLine="422" w:firstLineChars="200"/>
        <w:rPr>
          <w:rFonts w:ascii="黑体" w:hAnsi="黑体" w:eastAsia="黑体" w:cs="宋体"/>
          <w:b/>
          <w:kern w:val="0"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 xml:space="preserve">本 </w:t>
      </w:r>
      <w:r>
        <w:rPr>
          <w:rFonts w:ascii="黑体" w:hAnsi="黑体" w:eastAsia="黑体" w:cs="宋体"/>
          <w:b/>
          <w:kern w:val="0"/>
          <w:szCs w:val="21"/>
        </w:rPr>
        <w:t xml:space="preserve"> </w:t>
      </w:r>
      <w:r>
        <w:rPr>
          <w:rFonts w:hint="eastAsia" w:ascii="黑体" w:hAnsi="黑体" w:eastAsia="黑体" w:cs="宋体"/>
          <w:b/>
          <w:kern w:val="0"/>
          <w:szCs w:val="21"/>
        </w:rPr>
        <w:t>科：20</w:t>
      </w:r>
      <w:r>
        <w:rPr>
          <w:rFonts w:ascii="黑体" w:hAnsi="黑体" w:eastAsia="黑体" w:cs="宋体"/>
          <w:b/>
          <w:kern w:val="0"/>
          <w:szCs w:val="21"/>
        </w:rPr>
        <w:t>2</w:t>
      </w:r>
      <w:r>
        <w:rPr>
          <w:rFonts w:hint="eastAsia" w:ascii="黑体" w:hAnsi="黑体" w:eastAsia="黑体" w:cs="宋体"/>
          <w:b/>
          <w:kern w:val="0"/>
          <w:szCs w:val="21"/>
        </w:rPr>
        <w:t>5年</w:t>
      </w:r>
      <w:r>
        <w:rPr>
          <w:rFonts w:ascii="黑体" w:hAnsi="黑体" w:eastAsia="黑体" w:cs="宋体"/>
          <w:b/>
          <w:kern w:val="0"/>
          <w:szCs w:val="21"/>
        </w:rPr>
        <w:t>9</w:t>
      </w:r>
      <w:r>
        <w:rPr>
          <w:rFonts w:hint="eastAsia" w:ascii="黑体" w:hAnsi="黑体" w:eastAsia="黑体" w:cs="宋体"/>
          <w:b/>
          <w:kern w:val="0"/>
          <w:szCs w:val="21"/>
        </w:rPr>
        <w:t>月1日至2026年</w:t>
      </w:r>
      <w:r>
        <w:rPr>
          <w:rFonts w:ascii="黑体" w:hAnsi="黑体" w:eastAsia="黑体" w:cs="宋体"/>
          <w:b/>
          <w:kern w:val="0"/>
          <w:szCs w:val="21"/>
        </w:rPr>
        <w:t>9</w:t>
      </w:r>
      <w:r>
        <w:rPr>
          <w:rFonts w:hint="eastAsia" w:ascii="黑体" w:hAnsi="黑体" w:eastAsia="黑体" w:cs="宋体"/>
          <w:b/>
          <w:kern w:val="0"/>
          <w:szCs w:val="21"/>
        </w:rPr>
        <w:t>月</w:t>
      </w:r>
      <w:r>
        <w:rPr>
          <w:rFonts w:ascii="黑体" w:hAnsi="黑体" w:eastAsia="黑体" w:cs="宋体"/>
          <w:b/>
          <w:kern w:val="0"/>
          <w:szCs w:val="21"/>
        </w:rPr>
        <w:t>1</w:t>
      </w:r>
      <w:r>
        <w:rPr>
          <w:rFonts w:hint="eastAsia" w:ascii="黑体" w:hAnsi="黑体" w:eastAsia="黑体" w:cs="宋体"/>
          <w:b/>
          <w:kern w:val="0"/>
          <w:szCs w:val="21"/>
        </w:rPr>
        <w:t>日之间毕业的中国高校学生</w:t>
      </w:r>
      <w:r>
        <w:rPr>
          <w:rFonts w:hint="eastAsia" w:ascii="黑体" w:hAnsi="黑体" w:eastAsia="黑体" w:cs="宋体"/>
          <w:b/>
          <w:kern w:val="0"/>
          <w:szCs w:val="21"/>
          <w:lang w:eastAsia="zh-CN"/>
        </w:rPr>
        <w:t xml:space="preserve"> </w:t>
      </w:r>
      <w:bookmarkStart w:id="0" w:name="_GoBack"/>
      <w:bookmarkEnd w:id="0"/>
    </w:p>
    <w:p w14:paraId="1BCEB6DE">
      <w:pPr>
        <w:widowControl/>
        <w:spacing w:line="312" w:lineRule="auto"/>
        <w:ind w:firstLine="422" w:firstLineChars="200"/>
        <w:rPr>
          <w:rFonts w:ascii="黑体" w:hAnsi="黑体" w:eastAsia="黑体" w:cs="宋体"/>
          <w:b/>
          <w:kern w:val="0"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研究生：20</w:t>
      </w:r>
      <w:r>
        <w:rPr>
          <w:rFonts w:ascii="黑体" w:hAnsi="黑体" w:eastAsia="黑体" w:cs="宋体"/>
          <w:b/>
          <w:kern w:val="0"/>
          <w:szCs w:val="21"/>
        </w:rPr>
        <w:t>2</w:t>
      </w:r>
      <w:r>
        <w:rPr>
          <w:rFonts w:hint="eastAsia" w:ascii="黑体" w:hAnsi="黑体" w:eastAsia="黑体" w:cs="宋体"/>
          <w:b/>
          <w:kern w:val="0"/>
          <w:szCs w:val="21"/>
        </w:rPr>
        <w:t>5年</w:t>
      </w:r>
      <w:r>
        <w:rPr>
          <w:rFonts w:ascii="黑体" w:hAnsi="黑体" w:eastAsia="黑体" w:cs="宋体"/>
          <w:b/>
          <w:kern w:val="0"/>
          <w:szCs w:val="21"/>
        </w:rPr>
        <w:t>9</w:t>
      </w:r>
      <w:r>
        <w:rPr>
          <w:rFonts w:hint="eastAsia" w:ascii="黑体" w:hAnsi="黑体" w:eastAsia="黑体" w:cs="宋体"/>
          <w:b/>
          <w:kern w:val="0"/>
          <w:szCs w:val="21"/>
        </w:rPr>
        <w:t>月1日至2026年</w:t>
      </w:r>
      <w:r>
        <w:rPr>
          <w:rFonts w:ascii="黑体" w:hAnsi="黑体" w:eastAsia="黑体" w:cs="宋体"/>
          <w:b/>
          <w:kern w:val="0"/>
          <w:szCs w:val="21"/>
        </w:rPr>
        <w:t>9</w:t>
      </w:r>
      <w:r>
        <w:rPr>
          <w:rFonts w:hint="eastAsia" w:ascii="黑体" w:hAnsi="黑体" w:eastAsia="黑体" w:cs="宋体"/>
          <w:b/>
          <w:kern w:val="0"/>
          <w:szCs w:val="21"/>
        </w:rPr>
        <w:t>月</w:t>
      </w:r>
      <w:r>
        <w:rPr>
          <w:rFonts w:ascii="黑体" w:hAnsi="黑体" w:eastAsia="黑体" w:cs="宋体"/>
          <w:b/>
          <w:kern w:val="0"/>
          <w:szCs w:val="21"/>
        </w:rPr>
        <w:t>1</w:t>
      </w:r>
      <w:r>
        <w:rPr>
          <w:rFonts w:hint="eastAsia" w:ascii="黑体" w:hAnsi="黑体" w:eastAsia="黑体" w:cs="宋体"/>
          <w:b/>
          <w:kern w:val="0"/>
          <w:szCs w:val="21"/>
        </w:rPr>
        <w:t>日之间毕业的海内外毕业生</w:t>
      </w:r>
    </w:p>
    <w:p w14:paraId="0B90CD11">
      <w:pPr>
        <w:widowControl/>
        <w:spacing w:line="312" w:lineRule="auto"/>
        <w:ind w:firstLine="420" w:firstLineChars="200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（中国内地院校以毕业证、中国港澳台及海外地区院校以学位证时间为准）</w:t>
      </w:r>
    </w:p>
    <w:p w14:paraId="27184088">
      <w:pPr>
        <w:pStyle w:val="14"/>
        <w:widowControl/>
        <w:numPr>
          <w:ilvl w:val="0"/>
          <w:numId w:val="3"/>
        </w:numPr>
        <w:spacing w:line="312" w:lineRule="auto"/>
        <w:ind w:firstLineChars="0"/>
        <w:jc w:val="left"/>
        <w:rPr>
          <w:rFonts w:ascii="黑体" w:hAnsi="黑体" w:eastAsia="黑体" w:cs="宋体"/>
          <w:b/>
          <w:kern w:val="0"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招聘岗位</w:t>
      </w:r>
    </w:p>
    <w:p w14:paraId="0E6D9CE7">
      <w:pPr>
        <w:pStyle w:val="14"/>
        <w:widowControl/>
        <w:spacing w:line="312" w:lineRule="auto"/>
        <w:ind w:left="422" w:firstLine="0" w:firstLineChars="0"/>
        <w:jc w:val="left"/>
        <w:rPr>
          <w:rFonts w:ascii="黑体" w:hAnsi="黑体" w:eastAsia="黑体" w:cs="宋体"/>
          <w:b/>
          <w:kern w:val="0"/>
          <w:szCs w:val="21"/>
        </w:rPr>
      </w:pPr>
      <w:r>
        <w:rPr>
          <w:rFonts w:hint="eastAsia" w:ascii="黑体" w:hAnsi="黑体" w:eastAsia="黑体" w:cs="宋体"/>
          <w:b/>
          <w:kern w:val="0"/>
          <w:szCs w:val="21"/>
        </w:rPr>
        <w:t>十三大岗位类别</w:t>
      </w:r>
      <w:r>
        <w:rPr>
          <w:rFonts w:ascii="黑体" w:hAnsi="黑体" w:eastAsia="黑体" w:cs="宋体"/>
          <w:b/>
          <w:kern w:val="0"/>
          <w:szCs w:val="21"/>
        </w:rPr>
        <w:t>，</w:t>
      </w:r>
      <w:r>
        <w:rPr>
          <w:rFonts w:hint="eastAsia" w:ascii="黑体" w:hAnsi="黑体" w:eastAsia="黑体" w:cs="宋体"/>
          <w:b/>
          <w:kern w:val="0"/>
          <w:szCs w:val="21"/>
        </w:rPr>
        <w:t>虚位以待</w:t>
      </w:r>
      <w:r>
        <w:rPr>
          <w:rFonts w:ascii="黑体" w:hAnsi="黑体" w:eastAsia="黑体" w:cs="宋体"/>
          <w:b/>
          <w:kern w:val="0"/>
          <w:szCs w:val="21"/>
        </w:rPr>
        <w:t>，</w:t>
      </w:r>
      <w:r>
        <w:rPr>
          <w:rFonts w:hint="eastAsia" w:ascii="黑体" w:hAnsi="黑体" w:eastAsia="黑体" w:cs="宋体"/>
          <w:kern w:val="0"/>
          <w:szCs w:val="21"/>
        </w:rPr>
        <w:t>岗位详情可点击链接了解</w:t>
      </w:r>
      <w:r>
        <w:rPr>
          <w:rFonts w:hint="eastAsia" w:ascii="黑体" w:hAnsi="黑体" w:eastAsia="黑体" w:cs="宋体"/>
          <w:b/>
          <w:kern w:val="0"/>
          <w:szCs w:val="21"/>
        </w:rPr>
        <w:t>zhaopin.deppon.com/campus</w:t>
      </w:r>
    </w:p>
    <w:tbl>
      <w:tblPr>
        <w:tblStyle w:val="9"/>
        <w:tblW w:w="7522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568"/>
        <w:gridCol w:w="1417"/>
        <w:gridCol w:w="1843"/>
      </w:tblGrid>
      <w:tr w14:paraId="2E6506AE">
        <w:tblPrEx>
          <w:tblLayout w:type="fixed"/>
        </w:tblPrEx>
        <w:tc>
          <w:tcPr>
            <w:tcW w:w="2694" w:type="dxa"/>
            <w:vAlign w:val="center"/>
          </w:tcPr>
          <w:p w14:paraId="1837691A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ascii="黑体" w:hAnsi="黑体" w:eastAsia="黑体" w:cs="宋体"/>
                <w:b/>
                <w:kern w:val="0"/>
                <w:szCs w:val="21"/>
              </w:rPr>
              <w:t>岗位类型</w:t>
            </w:r>
          </w:p>
        </w:tc>
        <w:tc>
          <w:tcPr>
            <w:tcW w:w="1568" w:type="dxa"/>
          </w:tcPr>
          <w:p w14:paraId="53019A40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学历要求</w:t>
            </w:r>
          </w:p>
        </w:tc>
        <w:tc>
          <w:tcPr>
            <w:tcW w:w="1417" w:type="dxa"/>
          </w:tcPr>
          <w:p w14:paraId="138EF99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工作城市</w:t>
            </w:r>
          </w:p>
        </w:tc>
        <w:tc>
          <w:tcPr>
            <w:tcW w:w="1843" w:type="dxa"/>
            <w:vMerge w:val="restart"/>
            <w:vAlign w:val="center"/>
          </w:tcPr>
          <w:p w14:paraId="7B04911A">
            <w:pPr>
              <w:widowControl/>
              <w:spacing w:line="312" w:lineRule="auto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具体岗位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职责和要求</w:t>
            </w:r>
            <w:r>
              <w:rPr>
                <w:rFonts w:ascii="黑体" w:hAnsi="黑体" w:eastAsia="黑体" w:cs="宋体"/>
                <w:kern w:val="0"/>
                <w:szCs w:val="21"/>
              </w:rPr>
              <w:t>可登录</w:t>
            </w:r>
            <w:r>
              <w:rPr>
                <w:rFonts w:ascii="黑体" w:hAnsi="黑体" w:eastAsia="黑体" w:cs="宋体"/>
                <w:b/>
                <w:kern w:val="0"/>
                <w:szCs w:val="21"/>
              </w:rPr>
              <w:t>德邦快递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校园招聘</w:t>
            </w:r>
            <w:r>
              <w:rPr>
                <w:rFonts w:ascii="黑体" w:hAnsi="黑体" w:eastAsia="黑体" w:cs="宋体"/>
                <w:b/>
                <w:kern w:val="0"/>
                <w:szCs w:val="21"/>
              </w:rPr>
              <w:t>官网</w:t>
            </w:r>
            <w:r>
              <w:rPr>
                <w:rFonts w:ascii="黑体" w:hAnsi="黑体" w:eastAsia="黑体" w:cs="宋体"/>
                <w:kern w:val="0"/>
                <w:szCs w:val="21"/>
              </w:rPr>
              <w:t>和</w:t>
            </w:r>
            <w:r>
              <w:rPr>
                <w:rFonts w:ascii="黑体" w:hAnsi="黑体" w:eastAsia="黑体" w:cs="宋体"/>
                <w:b/>
                <w:kern w:val="0"/>
                <w:szCs w:val="21"/>
              </w:rPr>
              <w:t>微信公众号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：德邦快递校园招聘</w:t>
            </w:r>
            <w:r>
              <w:rPr>
                <w:rFonts w:ascii="黑体" w:hAnsi="黑体" w:eastAsia="黑体" w:cs="宋体"/>
                <w:kern w:val="0"/>
                <w:szCs w:val="21"/>
              </w:rPr>
              <w:t>查看</w:t>
            </w:r>
          </w:p>
        </w:tc>
      </w:tr>
      <w:tr w14:paraId="1D7327FD">
        <w:tblPrEx>
          <w:tblLayout w:type="fixed"/>
        </w:tblPrEx>
        <w:tc>
          <w:tcPr>
            <w:tcW w:w="2694" w:type="dxa"/>
          </w:tcPr>
          <w:p w14:paraId="2A35F0B8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海豚生——运营方向</w:t>
            </w:r>
          </w:p>
        </w:tc>
        <w:tc>
          <w:tcPr>
            <w:tcW w:w="1568" w:type="dxa"/>
            <w:vMerge w:val="restart"/>
            <w:vAlign w:val="center"/>
          </w:tcPr>
          <w:p w14:paraId="6E48C17C">
            <w:pPr>
              <w:widowControl/>
              <w:spacing w:line="312" w:lineRule="auto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本科及以上</w:t>
            </w:r>
          </w:p>
        </w:tc>
        <w:tc>
          <w:tcPr>
            <w:tcW w:w="1417" w:type="dxa"/>
            <w:vMerge w:val="restart"/>
            <w:vAlign w:val="center"/>
          </w:tcPr>
          <w:p w14:paraId="2CB95728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全国分配</w:t>
            </w:r>
          </w:p>
        </w:tc>
        <w:tc>
          <w:tcPr>
            <w:tcW w:w="1843" w:type="dxa"/>
            <w:vMerge w:val="continue"/>
          </w:tcPr>
          <w:p w14:paraId="71E3E9A6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166A5C75">
        <w:tblPrEx>
          <w:tblLayout w:type="fixed"/>
        </w:tblPrEx>
        <w:tc>
          <w:tcPr>
            <w:tcW w:w="2694" w:type="dxa"/>
          </w:tcPr>
          <w:p w14:paraId="39D5DE9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海豚生——经营方向</w:t>
            </w:r>
          </w:p>
        </w:tc>
        <w:tc>
          <w:tcPr>
            <w:tcW w:w="1568" w:type="dxa"/>
            <w:vMerge w:val="continue"/>
          </w:tcPr>
          <w:p w14:paraId="7C049E0D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047652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1FC57A1D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7E4FC25D">
        <w:tblPrEx>
          <w:tblLayout w:type="fixed"/>
        </w:tblPrEx>
        <w:tc>
          <w:tcPr>
            <w:tcW w:w="2694" w:type="dxa"/>
          </w:tcPr>
          <w:p w14:paraId="434D7BEB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海豚生——销售方向</w:t>
            </w:r>
          </w:p>
        </w:tc>
        <w:tc>
          <w:tcPr>
            <w:tcW w:w="1568" w:type="dxa"/>
            <w:vMerge w:val="continue"/>
          </w:tcPr>
          <w:p w14:paraId="2909E333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9D3FC4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4F55A839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343F2E18">
        <w:tblPrEx>
          <w:tblLayout w:type="fixed"/>
        </w:tblPrEx>
        <w:tc>
          <w:tcPr>
            <w:tcW w:w="2694" w:type="dxa"/>
          </w:tcPr>
          <w:p w14:paraId="192CBC07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运营规划类</w:t>
            </w:r>
          </w:p>
        </w:tc>
        <w:tc>
          <w:tcPr>
            <w:tcW w:w="1568" w:type="dxa"/>
            <w:vMerge w:val="continue"/>
          </w:tcPr>
          <w:p w14:paraId="5FD3C8B7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CDA432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集团总部</w:t>
            </w:r>
          </w:p>
          <w:p w14:paraId="6DADE1C8">
            <w:pPr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（上海）</w:t>
            </w:r>
          </w:p>
        </w:tc>
        <w:tc>
          <w:tcPr>
            <w:tcW w:w="1843" w:type="dxa"/>
            <w:vMerge w:val="continue"/>
          </w:tcPr>
          <w:p w14:paraId="5F1C9E96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19436C41">
        <w:tblPrEx>
          <w:tblLayout w:type="fixed"/>
        </w:tblPrEx>
        <w:tc>
          <w:tcPr>
            <w:tcW w:w="2694" w:type="dxa"/>
          </w:tcPr>
          <w:p w14:paraId="1B8FCE2F">
            <w:pPr>
              <w:widowControl/>
              <w:spacing w:line="312" w:lineRule="auto"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解决方案类</w:t>
            </w:r>
          </w:p>
        </w:tc>
        <w:tc>
          <w:tcPr>
            <w:tcW w:w="1568" w:type="dxa"/>
            <w:vMerge w:val="continue"/>
          </w:tcPr>
          <w:p w14:paraId="1E10DA49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38993F19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22265BFE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2A23A386">
        <w:tblPrEx>
          <w:tblLayout w:type="fixed"/>
        </w:tblPrEx>
        <w:tc>
          <w:tcPr>
            <w:tcW w:w="2694" w:type="dxa"/>
          </w:tcPr>
          <w:p w14:paraId="74E63AF8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仓储与供应链类</w:t>
            </w:r>
          </w:p>
        </w:tc>
        <w:tc>
          <w:tcPr>
            <w:tcW w:w="1568" w:type="dxa"/>
            <w:vMerge w:val="continue"/>
          </w:tcPr>
          <w:p w14:paraId="7FF8921A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7F725434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72745710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492799DD">
        <w:tblPrEx>
          <w:tblLayout w:type="fixed"/>
        </w:tblPrEx>
        <w:tc>
          <w:tcPr>
            <w:tcW w:w="2694" w:type="dxa"/>
          </w:tcPr>
          <w:p w14:paraId="0A9D4A23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客户体验类</w:t>
            </w:r>
          </w:p>
        </w:tc>
        <w:tc>
          <w:tcPr>
            <w:tcW w:w="1568" w:type="dxa"/>
            <w:vMerge w:val="continue"/>
          </w:tcPr>
          <w:p w14:paraId="3B1CFCED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19D4AB3C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18464741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537DDCFF">
        <w:tblPrEx>
          <w:tblLayout w:type="fixed"/>
        </w:tblPrEx>
        <w:tc>
          <w:tcPr>
            <w:tcW w:w="2694" w:type="dxa"/>
          </w:tcPr>
          <w:p w14:paraId="753DB029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人力资源类</w:t>
            </w:r>
          </w:p>
        </w:tc>
        <w:tc>
          <w:tcPr>
            <w:tcW w:w="1568" w:type="dxa"/>
            <w:vMerge w:val="continue"/>
          </w:tcPr>
          <w:p w14:paraId="39CF0E10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0C591F1A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31640CA0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6AB9ED3B">
        <w:tblPrEx>
          <w:tblLayout w:type="fixed"/>
        </w:tblPrEx>
        <w:tc>
          <w:tcPr>
            <w:tcW w:w="2694" w:type="dxa"/>
          </w:tcPr>
          <w:p w14:paraId="6639E621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战略支持类</w:t>
            </w:r>
          </w:p>
        </w:tc>
        <w:tc>
          <w:tcPr>
            <w:tcW w:w="1568" w:type="dxa"/>
            <w:vMerge w:val="continue"/>
          </w:tcPr>
          <w:p w14:paraId="3551BB85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2B450FD2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123AC2F8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6528CAED">
        <w:tblPrEx>
          <w:tblLayout w:type="fixed"/>
        </w:tblPrEx>
        <w:tc>
          <w:tcPr>
            <w:tcW w:w="2694" w:type="dxa"/>
          </w:tcPr>
          <w:p w14:paraId="1FC3F130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品牌营销类</w:t>
            </w:r>
          </w:p>
        </w:tc>
        <w:tc>
          <w:tcPr>
            <w:tcW w:w="1568" w:type="dxa"/>
            <w:vMerge w:val="continue"/>
          </w:tcPr>
          <w:p w14:paraId="31D97124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0E5E765D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0E087F4F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155CFFE0">
        <w:tblPrEx>
          <w:tblLayout w:type="fixed"/>
        </w:tblPrEx>
        <w:tc>
          <w:tcPr>
            <w:tcW w:w="2694" w:type="dxa"/>
          </w:tcPr>
          <w:p w14:paraId="2FAB9E9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产品类</w:t>
            </w:r>
          </w:p>
        </w:tc>
        <w:tc>
          <w:tcPr>
            <w:tcW w:w="1568" w:type="dxa"/>
            <w:vMerge w:val="continue"/>
          </w:tcPr>
          <w:p w14:paraId="48064B27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261BAAC1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32D46EDC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47B94E3F">
        <w:tblPrEx>
          <w:tblLayout w:type="fixed"/>
        </w:tblPrEx>
        <w:tc>
          <w:tcPr>
            <w:tcW w:w="2694" w:type="dxa"/>
          </w:tcPr>
          <w:p w14:paraId="18DE7184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财审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类</w:t>
            </w:r>
          </w:p>
        </w:tc>
        <w:tc>
          <w:tcPr>
            <w:tcW w:w="1568" w:type="dxa"/>
            <w:vMerge w:val="continue"/>
          </w:tcPr>
          <w:p w14:paraId="30F64C29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7FC48E96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7383E2F9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  <w:tr w14:paraId="4D3C22AC">
        <w:tblPrEx>
          <w:tblLayout w:type="fixed"/>
        </w:tblPrEx>
        <w:tc>
          <w:tcPr>
            <w:tcW w:w="2694" w:type="dxa"/>
          </w:tcPr>
          <w:p w14:paraId="2088FFBF">
            <w:pPr>
              <w:widowControl/>
              <w:spacing w:line="312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科技类</w:t>
            </w:r>
          </w:p>
        </w:tc>
        <w:tc>
          <w:tcPr>
            <w:tcW w:w="1568" w:type="dxa"/>
            <w:vMerge w:val="continue"/>
          </w:tcPr>
          <w:p w14:paraId="32352A02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</w:tcPr>
          <w:p w14:paraId="15CF893B">
            <w:pPr>
              <w:spacing w:line="312" w:lineRule="auto"/>
              <w:ind w:firstLine="420" w:firstLineChars="20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79144A81">
            <w:pPr>
              <w:widowControl/>
              <w:spacing w:line="312" w:lineRule="auto"/>
              <w:ind w:firstLine="422" w:firstLineChars="200"/>
              <w:rPr>
                <w:rFonts w:ascii="黑体" w:hAnsi="黑体" w:eastAsia="黑体" w:cs="宋体"/>
                <w:b/>
                <w:kern w:val="0"/>
                <w:szCs w:val="21"/>
              </w:rPr>
            </w:pPr>
          </w:p>
        </w:tc>
      </w:tr>
    </w:tbl>
    <w:p w14:paraId="14D5E899">
      <w:pPr>
        <w:widowControl/>
        <w:spacing w:line="312" w:lineRule="auto"/>
        <w:rPr>
          <w:rFonts w:ascii="黑体" w:hAnsi="黑体" w:eastAsia="黑体" w:cs="宋体"/>
          <w:b/>
          <w:color w:val="000000"/>
          <w:kern w:val="0"/>
          <w:sz w:val="24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【简历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投递方式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】</w:t>
      </w:r>
    </w:p>
    <w:p w14:paraId="181F2EC2">
      <w:pPr>
        <w:pStyle w:val="14"/>
        <w:widowControl/>
        <w:numPr>
          <w:ilvl w:val="0"/>
          <w:numId w:val="4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PC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端</w:t>
      </w: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投递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简历</w:t>
      </w:r>
    </w:p>
    <w:p w14:paraId="57EE8193">
      <w:pPr>
        <w:widowControl/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登录德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快递校园招聘官网（</w:t>
      </w:r>
      <w:r>
        <w:fldChar w:fldCharType="begin"/>
      </w:r>
      <w:r>
        <w:instrText xml:space="preserve"> HYPERLINK "http://zhaopin.deppon.com/campus" </w:instrText>
      </w:r>
      <w:r>
        <w:fldChar w:fldCharType="separate"/>
      </w:r>
      <w:r>
        <w:rPr>
          <w:rFonts w:ascii="黑体" w:hAnsi="黑体" w:eastAsia="黑体" w:cs="宋体"/>
          <w:color w:val="000000"/>
          <w:kern w:val="0"/>
          <w:szCs w:val="21"/>
        </w:rPr>
        <w:t>zhaopin.deppon.com/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campus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fldChar w:fldCharType="end"/>
      </w:r>
      <w:r>
        <w:rPr>
          <w:rFonts w:hint="eastAsia" w:ascii="黑体" w:hAnsi="黑体" w:eastAsia="黑体" w:cs="宋体"/>
          <w:color w:val="000000"/>
          <w:kern w:val="0"/>
          <w:szCs w:val="21"/>
        </w:rPr>
        <w:t>）选择</w:t>
      </w:r>
      <w:r>
        <w:rPr>
          <w:rFonts w:ascii="黑体" w:hAnsi="黑体" w:eastAsia="黑体" w:cs="宋体"/>
          <w:color w:val="000000"/>
          <w:kern w:val="0"/>
          <w:szCs w:val="21"/>
        </w:rPr>
        <w:t>岗位投递简历。</w:t>
      </w:r>
    </w:p>
    <w:p w14:paraId="1E8F39A0">
      <w:pPr>
        <w:pStyle w:val="14"/>
        <w:widowControl/>
        <w:numPr>
          <w:ilvl w:val="0"/>
          <w:numId w:val="4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手机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端</w:t>
      </w: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投递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简历</w:t>
      </w:r>
    </w:p>
    <w:p w14:paraId="7727C4D8">
      <w:pPr>
        <w:widowControl/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关注</w:t>
      </w:r>
      <w:r>
        <w:rPr>
          <w:rFonts w:ascii="黑体" w:hAnsi="黑体" w:eastAsia="黑体" w:cs="宋体"/>
          <w:color w:val="000000"/>
          <w:kern w:val="0"/>
          <w:szCs w:val="21"/>
        </w:rPr>
        <w:t>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快递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校招</w:t>
      </w:r>
      <w:r>
        <w:rPr>
          <w:rFonts w:ascii="黑体" w:hAnsi="黑体" w:eastAsia="黑体" w:cs="宋体"/>
          <w:color w:val="000000"/>
          <w:kern w:val="0"/>
          <w:szCs w:val="21"/>
        </w:rPr>
        <w:t>公众号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：德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</w:t>
      </w:r>
      <w:r>
        <w:rPr>
          <w:rFonts w:ascii="黑体" w:hAnsi="黑体" w:eastAsia="黑体" w:cs="宋体"/>
          <w:color w:val="000000"/>
          <w:kern w:val="0"/>
          <w:szCs w:val="21"/>
        </w:rPr>
        <w:t>校园招聘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，点击</w:t>
      </w:r>
      <w:r>
        <w:rPr>
          <w:rFonts w:ascii="黑体" w:hAnsi="黑体" w:eastAsia="黑体" w:cs="宋体"/>
          <w:color w:val="000000"/>
          <w:kern w:val="0"/>
          <w:szCs w:val="21"/>
        </w:rPr>
        <w:t>校园招聘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模块投递</w:t>
      </w:r>
      <w:r>
        <w:rPr>
          <w:rFonts w:ascii="黑体" w:hAnsi="黑体" w:eastAsia="黑体" w:cs="宋体"/>
          <w:color w:val="000000"/>
          <w:kern w:val="0"/>
          <w:szCs w:val="21"/>
        </w:rPr>
        <w:t>简历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。</w:t>
      </w:r>
    </w:p>
    <w:p w14:paraId="42583EA9">
      <w:pPr>
        <w:pStyle w:val="14"/>
        <w:widowControl/>
        <w:numPr>
          <w:ilvl w:val="0"/>
          <w:numId w:val="4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直接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扫描下方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二维码投递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简历</w:t>
      </w:r>
    </w:p>
    <w:p w14:paraId="6B1506F5">
      <w:pPr>
        <w:widowControl/>
        <w:spacing w:line="312" w:lineRule="auto"/>
        <w:ind w:firstLine="422" w:firstLineChars="20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ascii="黑体" w:hAnsi="黑体" w:eastAsia="黑体" w:cs="宋体"/>
          <w:b/>
          <w:color w:val="000000"/>
          <w:kern w:val="0"/>
          <w:szCs w:val="21"/>
        </w:rPr>
        <w:drawing>
          <wp:inline distT="0" distB="0" distL="0" distR="0">
            <wp:extent cx="1828800" cy="182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421" cy="186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6C6E">
      <w:pPr>
        <w:pStyle w:val="14"/>
        <w:widowControl/>
        <w:numPr>
          <w:ilvl w:val="0"/>
          <w:numId w:val="4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宣讲会行程安排</w:t>
      </w:r>
    </w:p>
    <w:p w14:paraId="4A5D04DC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2026届校园招聘的</w:t>
      </w:r>
      <w:r>
        <w:rPr>
          <w:rFonts w:ascii="黑体" w:hAnsi="黑体" w:eastAsia="黑体" w:cs="宋体"/>
          <w:color w:val="000000"/>
          <w:kern w:val="0"/>
          <w:szCs w:val="21"/>
        </w:rPr>
        <w:t>具体院校宣讲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时间</w:t>
      </w:r>
      <w:r>
        <w:rPr>
          <w:rFonts w:ascii="黑体" w:hAnsi="黑体" w:eastAsia="黑体" w:cs="宋体"/>
          <w:color w:val="000000"/>
          <w:kern w:val="0"/>
          <w:szCs w:val="21"/>
        </w:rPr>
        <w:t>可登陆德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color w:val="000000"/>
          <w:kern w:val="0"/>
          <w:szCs w:val="21"/>
        </w:rPr>
        <w:t>快递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校园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招聘</w:t>
      </w:r>
      <w:r>
        <w:rPr>
          <w:rFonts w:ascii="黑体" w:hAnsi="黑体" w:eastAsia="黑体" w:cs="宋体"/>
          <w:color w:val="000000"/>
          <w:kern w:val="0"/>
          <w:szCs w:val="21"/>
        </w:rPr>
        <w:t>官网及</w:t>
      </w:r>
      <w:r>
        <w:rPr>
          <w:rFonts w:ascii="黑体" w:hAnsi="黑体" w:eastAsia="黑体" w:cs="宋体"/>
          <w:color w:val="000000"/>
          <w:kern w:val="0"/>
          <w:szCs w:val="21"/>
        </w:rPr>
        <w:t>德</w:t>
      </w:r>
      <w:r>
        <w:rPr>
          <w:rFonts w:ascii="黑体" w:hAnsi="黑体" w:eastAsia="黑体" w:cs="宋体"/>
          <w:color w:val="000000"/>
          <w:kern w:val="0"/>
          <w:szCs w:val="21"/>
        </w:rPr>
        <w:t>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快递校园招聘</w:t>
      </w:r>
      <w:r>
        <w:rPr>
          <w:rFonts w:ascii="黑体" w:hAnsi="黑体" w:eastAsia="黑体" w:cs="宋体"/>
          <w:color w:val="000000"/>
          <w:kern w:val="0"/>
          <w:szCs w:val="21"/>
        </w:rPr>
        <w:t>公众号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查询。</w:t>
      </w:r>
    </w:p>
    <w:p w14:paraId="699F91B2">
      <w:pPr>
        <w:widowControl/>
        <w:spacing w:line="312" w:lineRule="auto"/>
        <w:ind w:firstLine="420" w:firstLineChars="200"/>
        <w:jc w:val="left"/>
        <w:rPr>
          <w:rFonts w:ascii="黑体" w:hAnsi="黑体" w:eastAsia="黑体" w:cs="宋体"/>
          <w:color w:val="000000"/>
          <w:kern w:val="0"/>
          <w:szCs w:val="21"/>
        </w:rPr>
      </w:pPr>
    </w:p>
    <w:p w14:paraId="514861CF">
      <w:pPr>
        <w:widowControl/>
        <w:spacing w:line="312" w:lineRule="auto"/>
        <w:rPr>
          <w:rFonts w:ascii="黑体" w:hAnsi="黑体" w:eastAsia="黑体" w:cs="宋体"/>
          <w:b/>
          <w:color w:val="000000"/>
          <w:kern w:val="0"/>
          <w:sz w:val="24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【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面试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流程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及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时间</w:t>
      </w:r>
      <w:r>
        <w:rPr>
          <w:rFonts w:ascii="黑体" w:hAnsi="黑体" w:eastAsia="黑体" w:cs="宋体"/>
          <w:b/>
          <w:color w:val="000000"/>
          <w:kern w:val="0"/>
          <w:sz w:val="24"/>
          <w:szCs w:val="21"/>
        </w:rPr>
        <w:t>安排</w:t>
      </w: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】</w:t>
      </w:r>
    </w:p>
    <w:p w14:paraId="6401E99E">
      <w:pPr>
        <w:pStyle w:val="14"/>
        <w:widowControl/>
        <w:numPr>
          <w:ilvl w:val="0"/>
          <w:numId w:val="5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面试流程安排</w:t>
      </w:r>
    </w:p>
    <w:p w14:paraId="2DA04E49">
      <w:pPr>
        <w:widowControl/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简历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投递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→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初筛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→ </w:t>
      </w:r>
      <w:r>
        <w:rPr>
          <w:rFonts w:ascii="黑体" w:hAnsi="黑体" w:eastAsia="黑体" w:cs="宋体"/>
          <w:color w:val="000000"/>
          <w:kern w:val="0"/>
          <w:szCs w:val="21"/>
        </w:rPr>
        <w:t>HR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面试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→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业务面试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→ 签约</w:t>
      </w:r>
    </w:p>
    <w:p w14:paraId="3425323D">
      <w:pPr>
        <w:pStyle w:val="14"/>
        <w:widowControl/>
        <w:numPr>
          <w:ilvl w:val="0"/>
          <w:numId w:val="5"/>
        </w:numPr>
        <w:spacing w:line="312" w:lineRule="auto"/>
        <w:ind w:firstLineChars="0"/>
        <w:jc w:val="left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面试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时间安排</w:t>
      </w:r>
    </w:p>
    <w:p w14:paraId="2E85B90B">
      <w:pPr>
        <w:widowControl/>
        <w:pBdr>
          <w:bottom w:val="single" w:color="auto" w:sz="6" w:space="1"/>
        </w:pBdr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面试将</w:t>
      </w:r>
      <w:r>
        <w:rPr>
          <w:rFonts w:ascii="黑体" w:hAnsi="黑体" w:eastAsia="黑体" w:cs="宋体"/>
          <w:color w:val="000000"/>
          <w:kern w:val="0"/>
          <w:szCs w:val="21"/>
        </w:rPr>
        <w:t>在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10月-</w:t>
      </w:r>
      <w:r>
        <w:rPr>
          <w:rFonts w:ascii="黑体" w:hAnsi="黑体" w:eastAsia="黑体" w:cs="宋体"/>
          <w:color w:val="000000"/>
          <w:kern w:val="0"/>
          <w:szCs w:val="21"/>
        </w:rPr>
        <w:t>12月陆续开展，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收到简历后我们将尽快安排面试</w:t>
      </w:r>
      <w:r>
        <w:rPr>
          <w:rFonts w:ascii="黑体" w:hAnsi="黑体" w:eastAsia="黑体" w:cs="宋体"/>
          <w:color w:val="000000"/>
          <w:kern w:val="0"/>
          <w:szCs w:val="21"/>
        </w:rPr>
        <w:t>，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请</w:t>
      </w:r>
      <w:r>
        <w:rPr>
          <w:rFonts w:ascii="黑体" w:hAnsi="黑体" w:eastAsia="黑体" w:cs="宋体"/>
          <w:color w:val="000000"/>
          <w:kern w:val="0"/>
          <w:szCs w:val="21"/>
        </w:rPr>
        <w:t>各位同学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保持通讯畅通</w:t>
      </w:r>
      <w:r>
        <w:rPr>
          <w:rFonts w:ascii="黑体" w:hAnsi="黑体" w:eastAsia="黑体" w:cs="宋体"/>
          <w:color w:val="000000"/>
          <w:kern w:val="0"/>
          <w:szCs w:val="21"/>
        </w:rPr>
        <w:t>。</w:t>
      </w:r>
    </w:p>
    <w:p w14:paraId="710AF21B">
      <w:pPr>
        <w:widowControl/>
        <w:pBdr>
          <w:bottom w:val="single" w:color="auto" w:sz="6" w:space="1"/>
        </w:pBdr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</w:p>
    <w:p w14:paraId="21D880CF">
      <w:pPr>
        <w:widowControl/>
        <w:spacing w:line="312" w:lineRule="auto"/>
        <w:ind w:firstLine="420" w:firstLineChars="200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78D1C8DF">
      <w:pPr>
        <w:widowControl/>
        <w:spacing w:line="312" w:lineRule="auto"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hint="eastAsia" w:ascii="黑体" w:hAnsi="黑体" w:eastAsia="黑体" w:cs="宋体"/>
          <w:b/>
          <w:color w:val="000000"/>
          <w:kern w:val="0"/>
          <w:sz w:val="24"/>
          <w:szCs w:val="21"/>
        </w:rPr>
        <w:t>【其他问题】</w:t>
      </w:r>
    </w:p>
    <w:p w14:paraId="4929E015">
      <w:pPr>
        <w:widowControl/>
        <w:spacing w:line="312" w:lineRule="auto"/>
        <w:ind w:firstLine="420" w:firstLineChars="200"/>
        <w:rPr>
          <w:rFonts w:ascii="黑体" w:hAnsi="黑体" w:eastAsia="黑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其他</w:t>
      </w:r>
      <w:r>
        <w:rPr>
          <w:rFonts w:ascii="黑体" w:hAnsi="黑体" w:eastAsia="黑体" w:cs="宋体"/>
          <w:color w:val="000000"/>
          <w:kern w:val="0"/>
          <w:szCs w:val="21"/>
        </w:rPr>
        <w:t>常见问题解答可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点击</w:t>
      </w:r>
      <w:r>
        <w:rPr>
          <w:rFonts w:ascii="黑体" w:hAnsi="黑体" w:eastAsia="黑体" w:cs="宋体"/>
          <w:color w:val="000000"/>
          <w:kern w:val="0"/>
          <w:szCs w:val="21"/>
        </w:rPr>
        <w:t>zhaopin.deppon.com/</w:t>
      </w:r>
      <w:r>
        <w:rPr>
          <w:rFonts w:ascii="黑体" w:hAnsi="黑体" w:eastAsia="黑体" w:cs="宋体"/>
          <w:color w:val="000000"/>
          <w:kern w:val="0"/>
          <w:szCs w:val="21"/>
        </w:rPr>
        <w:t>campus_help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或</w:t>
      </w:r>
      <w:r>
        <w:rPr>
          <w:rFonts w:ascii="黑体" w:hAnsi="黑体" w:eastAsia="黑体" w:cs="宋体"/>
          <w:color w:val="000000"/>
          <w:kern w:val="0"/>
          <w:szCs w:val="21"/>
        </w:rPr>
        <w:t>通过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微信公众号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：德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邦</w:t>
      </w:r>
      <w:r>
        <w:rPr>
          <w:rFonts w:ascii="黑体" w:hAnsi="黑体" w:eastAsia="黑体" w:cs="宋体"/>
          <w:b/>
          <w:color w:val="000000"/>
          <w:kern w:val="0"/>
          <w:szCs w:val="21"/>
        </w:rPr>
        <w:t>快递校园招聘</w:t>
      </w:r>
      <w:r>
        <w:rPr>
          <w:rFonts w:ascii="黑体" w:hAnsi="黑体" w:eastAsia="黑体" w:cs="宋体"/>
          <w:color w:val="000000"/>
          <w:kern w:val="0"/>
          <w:szCs w:val="21"/>
        </w:rPr>
        <w:t>。</w:t>
      </w:r>
    </w:p>
    <w:sectPr>
      <w:headerReference r:id="rId3" w:type="default"/>
      <w:pgSz w:w="11906" w:h="16838"/>
      <w:pgMar w:top="1440" w:right="1797" w:bottom="1440" w:left="1797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1099">
    <w:pPr>
      <w:pStyle w:val="4"/>
      <w:pBdr>
        <w:bottom w:val="none" w:color="auto" w:sz="0" w:space="0"/>
      </w:pBdr>
      <w:jc w:val="left"/>
    </w:pPr>
    <w:r>
      <w:drawing>
        <wp:inline distT="0" distB="0" distL="0" distR="0">
          <wp:extent cx="1339850" cy="57785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1" t="23912" r="13957" b="26375"/>
                  <a:stretch>
                    <a:fillRect/>
                  </a:stretch>
                </pic:blipFill>
                <pic:spPr>
                  <a:xfrm>
                    <a:off x="0" y="0"/>
                    <a:ext cx="1408961" cy="6077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5CAE"/>
    <w:multiLevelType w:val="multilevel"/>
    <w:tmpl w:val="1E025CAE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20A63531"/>
    <w:multiLevelType w:val="multilevel"/>
    <w:tmpl w:val="20A63531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5DE363C"/>
    <w:multiLevelType w:val="multilevel"/>
    <w:tmpl w:val="35DE363C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4A88108F"/>
    <w:multiLevelType w:val="multilevel"/>
    <w:tmpl w:val="4A88108F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637B31ED"/>
    <w:multiLevelType w:val="multilevel"/>
    <w:tmpl w:val="637B31ED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11">
    <w:name w:val="apple-converted-space"/>
    <w:basedOn w:val="5"/>
    <w:uiPriority w:val="0"/>
  </w:style>
  <w:style w:type="character" w:customStyle="1" w:styleId="12">
    <w:name w:val="页眉 字符"/>
    <w:basedOn w:val="5"/>
    <w:link w:val="4"/>
    <w:uiPriority w:val="99"/>
    <w:rPr>
      <w:sz w:val="18"/>
      <w:szCs w:val="18"/>
    </w:rPr>
  </w:style>
  <w:style w:type="character" w:customStyle="1" w:styleId="13">
    <w:name w:val="页脚 字符"/>
    <w:basedOn w:val="5"/>
    <w:link w:val="3"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Deppon</Company>
  <Pages>3</Pages>
  <Words>263</Words>
  <Characters>1501</Characters>
  <Lines>12</Lines>
  <Paragraphs>3</Paragraphs>
  <TotalTime>0</TotalTime>
  <ScaleCrop>false</ScaleCrop>
  <LinksUpToDate>false</LinksUpToDate>
  <CharactersWithSpaces>1761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2024-09-24T00:35:00Z</dcterms:created>
  <dc:creator>高倩</dc:creator>
  <cp:lastModifiedBy>iPhone</cp:lastModifiedBy>
  <cp:lastPrinted>2017-08-31T10:42:00Z</cp:lastPrinted>
  <dcterms:modified xsi:type="dcterms:W3CDTF">2025-09-24T09:53:21Z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9D9F40AEC06DBC8FCFFCC3684643954F_31</vt:lpwstr>
  </property>
  <property fmtid="{D5CDD505-2E9C-101B-9397-08002B2CF9AE}" pid="3" name="KSOProductBuildVer">
    <vt:lpwstr>2052-12.32.1</vt:lpwstr>
  </property>
</Properties>
</file>