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附件1：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</w:rPr>
        <w:t>天台县</w:t>
      </w:r>
      <w:r>
        <w:rPr>
          <w:rFonts w:hint="eastAsia" w:ascii="宋体" w:hAnsi="宋体" w:eastAsia="宋体" w:cs="宋体"/>
          <w:b/>
          <w:bCs/>
        </w:rPr>
        <w:t>2020“智汇台州·百校引才”活动参加报名需求表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5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926"/>
        <w:gridCol w:w="842"/>
        <w:gridCol w:w="1130"/>
        <w:gridCol w:w="205"/>
        <w:gridCol w:w="1225"/>
        <w:gridCol w:w="138"/>
        <w:gridCol w:w="1587"/>
        <w:gridCol w:w="1110"/>
        <w:gridCol w:w="387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38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5127" w:type="dxa"/>
            <w:gridSpan w:val="6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浙江本立科技股份有限公司</w:t>
            </w:r>
          </w:p>
        </w:tc>
        <w:tc>
          <w:tcPr>
            <w:tcW w:w="1110" w:type="dxa"/>
            <w:vAlign w:val="center"/>
          </w:tcPr>
          <w:p>
            <w:pPr>
              <w:ind w:left="-102" w:leftChars="-32" w:right="-128" w:rightChars="-40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1492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股份制企业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38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5127" w:type="dxa"/>
            <w:gridSpan w:val="6"/>
            <w:vAlign w:val="center"/>
          </w:tcPr>
          <w:p>
            <w:pPr>
              <w:pStyle w:val="13"/>
              <w:spacing w:before="0" w:beforeAutospacing="0" w:after="0" w:afterAutospacing="0" w:line="360" w:lineRule="atLeast"/>
              <w:ind w:right="-109" w:rightChars="-34"/>
              <w:rPr>
                <w:color w:val="333333"/>
                <w:sz w:val="28"/>
                <w:szCs w:val="28"/>
              </w:rPr>
            </w:pPr>
            <w:r>
              <w:rPr>
                <w:rFonts w:hint="eastAsia"/>
                <w:color w:val="333333"/>
                <w:sz w:val="28"/>
                <w:szCs w:val="28"/>
              </w:rPr>
              <w:t>浙江临海头门港新区东海第六大道1</w:t>
            </w:r>
            <w:r>
              <w:rPr>
                <w:color w:val="333333"/>
                <w:sz w:val="28"/>
                <w:szCs w:val="28"/>
              </w:rPr>
              <w:t>5</w:t>
            </w:r>
            <w:r>
              <w:rPr>
                <w:rFonts w:hint="eastAsia"/>
                <w:color w:val="333333"/>
                <w:sz w:val="28"/>
                <w:szCs w:val="28"/>
              </w:rPr>
              <w:t>号</w:t>
            </w:r>
          </w:p>
        </w:tc>
        <w:tc>
          <w:tcPr>
            <w:tcW w:w="1110" w:type="dxa"/>
            <w:vAlign w:val="center"/>
          </w:tcPr>
          <w:p>
            <w:pPr>
              <w:ind w:left="-102" w:leftChars="-32" w:right="-128" w:rightChars="-40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1492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  <w:r>
              <w:rPr>
                <w:rFonts w:hAnsi="宋体"/>
                <w:sz w:val="24"/>
              </w:rPr>
              <w:t>17016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38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177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王海璐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联系方式 </w:t>
            </w:r>
          </w:p>
        </w:tc>
        <w:tc>
          <w:tcPr>
            <w:tcW w:w="4189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18969608050</w:t>
            </w:r>
            <w:r>
              <w:rPr>
                <w:rFonts w:hint="eastAsia" w:hAnsi="宋体"/>
                <w:sz w:val="24"/>
              </w:rPr>
              <w:t xml:space="preserve">     短号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38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参加人数</w:t>
            </w:r>
          </w:p>
        </w:tc>
        <w:tc>
          <w:tcPr>
            <w:tcW w:w="2177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1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住宿要求</w:t>
            </w:r>
          </w:p>
        </w:tc>
        <w:tc>
          <w:tcPr>
            <w:tcW w:w="4189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单间    </w:t>
            </w:r>
            <w:r>
              <w:rPr>
                <w:rFonts w:hint="eastAsia" w:ascii="仿宋" w:hAnsi="仿宋" w:eastAsia="仿宋"/>
                <w:sz w:val="24"/>
              </w:rPr>
              <w:t>■</w:t>
            </w:r>
            <w:r>
              <w:rPr>
                <w:rFonts w:hint="eastAsia" w:hAnsi="宋体"/>
                <w:sz w:val="24"/>
              </w:rPr>
              <w:t xml:space="preserve"> 标间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384" w:type="dxa"/>
            <w:gridSpan w:val="2"/>
            <w:vMerge w:val="restart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bookmarkStart w:id="0" w:name="_GoBack" w:colFirst="4" w:colLast="4"/>
            <w:r>
              <w:rPr>
                <w:rFonts w:hint="eastAsia" w:hAnsi="宋体"/>
                <w:sz w:val="24"/>
              </w:rPr>
              <w:t>参加场次（勾选，可多选）</w:t>
            </w:r>
          </w:p>
        </w:tc>
        <w:tc>
          <w:tcPr>
            <w:tcW w:w="3540" w:type="dxa"/>
            <w:gridSpan w:val="5"/>
            <w:vMerge w:val="restar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2020“智汇台州·百校引才”招聘会（河南站）</w:t>
            </w:r>
          </w:p>
        </w:tc>
        <w:tc>
          <w:tcPr>
            <w:tcW w:w="3084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郑州大学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38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54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郑州轻工业大学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38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54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新乡学院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38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54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河南理工大学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38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54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河南工业大学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bookmarkEnd w:id="0"/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1"/>
          </w:tcPr>
          <w:p>
            <w:pPr>
              <w:jc w:val="lef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浙江本立科技股份有限公司是国家高新技术企业，国内领先的专注于清洁生产的化工中间体生产企业，主要从事医药中间体、农药中间体、新材料中间体的研发、生产和销售。 2019年实现销售收入5.62亿元，净利润7358万元。</w:t>
            </w:r>
          </w:p>
          <w:p>
            <w:pPr>
              <w:jc w:val="lef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本立科技坚持以“科技创新、绿色环保”为导向，聚焦喹诺酮原料药及关键中间体绿色工艺路线的研究，为喹诺酮原料药等行业的产业升级提供安全、环保、高效的中间体产品、技术与服务。现拥有9项发明专利，1项应用新型专利和6项软件著作权。2016年荣获“浙江省科技进步一等奖”、“中国石油和化工联合会科技进步一等奖”、2017年被评为“瞪羚企业”。目前已坚持省级高新技术企业研发中心和省级技术中心等创新平台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4327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</w:rPr>
              <w:t>技术研发员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ascii="宋体" w:hAnsi="宋体"/>
                <w:sz w:val="22"/>
              </w:rPr>
              <w:t>5</w:t>
            </w:r>
          </w:p>
        </w:tc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</w:rPr>
              <w:t>硕士/本科</w:t>
            </w:r>
          </w:p>
        </w:tc>
        <w:tc>
          <w:tcPr>
            <w:tcW w:w="4327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</w:rPr>
              <w:t>有机化学、化学等相关专业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</w:rPr>
              <w:t>储备生产干部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</w:rPr>
              <w:t>10</w:t>
            </w:r>
          </w:p>
        </w:tc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</w:rPr>
              <w:t>本科</w:t>
            </w:r>
          </w:p>
        </w:tc>
        <w:tc>
          <w:tcPr>
            <w:tcW w:w="4327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</w:rPr>
              <w:t>化工、化学等相关专业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</w:rPr>
              <w:t>质量工程师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ascii="宋体" w:hAnsi="宋体"/>
                <w:sz w:val="22"/>
              </w:rPr>
              <w:t>5</w:t>
            </w:r>
          </w:p>
        </w:tc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</w:rPr>
              <w:t>本科</w:t>
            </w:r>
          </w:p>
        </w:tc>
        <w:tc>
          <w:tcPr>
            <w:tcW w:w="4327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</w:rPr>
              <w:t>化工、自动化、机械相关专业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</w:rPr>
              <w:t>设备工程师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ascii="宋体" w:hAnsi="宋体"/>
                <w:sz w:val="22"/>
              </w:rPr>
              <w:t>3</w:t>
            </w:r>
          </w:p>
        </w:tc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</w:rPr>
              <w:t>本科</w:t>
            </w:r>
          </w:p>
        </w:tc>
        <w:tc>
          <w:tcPr>
            <w:tcW w:w="4327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</w:rPr>
              <w:t>化工机械、机电一体化等相关专业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</w:rPr>
              <w:t>自控工程师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ascii="宋体" w:hAnsi="宋体"/>
                <w:sz w:val="22"/>
              </w:rPr>
              <w:t>5</w:t>
            </w:r>
          </w:p>
        </w:tc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2"/>
              </w:rPr>
              <w:t>本科</w:t>
            </w:r>
          </w:p>
        </w:tc>
        <w:tc>
          <w:tcPr>
            <w:tcW w:w="4327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22"/>
              </w:rPr>
              <w:t>自动化、机电工程等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6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安环工程师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5</w:t>
            </w:r>
          </w:p>
        </w:tc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本科</w:t>
            </w:r>
          </w:p>
        </w:tc>
        <w:tc>
          <w:tcPr>
            <w:tcW w:w="432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安全管理、化工、环境工程等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7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4327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8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4327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</w:tbl>
    <w:p>
      <w:pPr>
        <w:widowControl/>
        <w:shd w:val="clear" w:color="auto" w:fill="FFFFFF"/>
        <w:spacing w:line="520" w:lineRule="exact"/>
        <w:rPr>
          <w:rFonts w:ascii="仿宋_GB2312" w:hAnsi="仿宋_GB2312" w:cs="仿宋_GB2312"/>
          <w:color w:val="000000"/>
          <w:kern w:val="0"/>
        </w:rPr>
      </w:pPr>
    </w:p>
    <w:p>
      <w:pPr>
        <w:adjustRightInd w:val="0"/>
        <w:spacing w:line="592" w:lineRule="exact"/>
        <w:jc w:val="both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1D1"/>
    <w:rsid w:val="00027225"/>
    <w:rsid w:val="00042B90"/>
    <w:rsid w:val="000454EC"/>
    <w:rsid w:val="000564BB"/>
    <w:rsid w:val="000C26CD"/>
    <w:rsid w:val="00105613"/>
    <w:rsid w:val="00116547"/>
    <w:rsid w:val="00166FC7"/>
    <w:rsid w:val="00180709"/>
    <w:rsid w:val="00187A77"/>
    <w:rsid w:val="001A205C"/>
    <w:rsid w:val="001C52F0"/>
    <w:rsid w:val="00207DB4"/>
    <w:rsid w:val="00213724"/>
    <w:rsid w:val="00260160"/>
    <w:rsid w:val="002D5E26"/>
    <w:rsid w:val="0030723D"/>
    <w:rsid w:val="003143CB"/>
    <w:rsid w:val="00376C4E"/>
    <w:rsid w:val="00395A4A"/>
    <w:rsid w:val="00401578"/>
    <w:rsid w:val="004152A0"/>
    <w:rsid w:val="004328CF"/>
    <w:rsid w:val="00447409"/>
    <w:rsid w:val="00465684"/>
    <w:rsid w:val="004D130A"/>
    <w:rsid w:val="004D71D1"/>
    <w:rsid w:val="004E3C77"/>
    <w:rsid w:val="005147D9"/>
    <w:rsid w:val="00597860"/>
    <w:rsid w:val="005C7112"/>
    <w:rsid w:val="005D04AC"/>
    <w:rsid w:val="00660CD4"/>
    <w:rsid w:val="007778BE"/>
    <w:rsid w:val="00784BB6"/>
    <w:rsid w:val="00787981"/>
    <w:rsid w:val="007C2C1A"/>
    <w:rsid w:val="007D7259"/>
    <w:rsid w:val="00812665"/>
    <w:rsid w:val="00886FFF"/>
    <w:rsid w:val="008D5B0B"/>
    <w:rsid w:val="009105C9"/>
    <w:rsid w:val="009701F8"/>
    <w:rsid w:val="009F4A3F"/>
    <w:rsid w:val="00A42A16"/>
    <w:rsid w:val="00AB45D6"/>
    <w:rsid w:val="00AD1989"/>
    <w:rsid w:val="00B34696"/>
    <w:rsid w:val="00BB48BC"/>
    <w:rsid w:val="00BF2FEF"/>
    <w:rsid w:val="00C14D42"/>
    <w:rsid w:val="00CA2C7A"/>
    <w:rsid w:val="00CB5522"/>
    <w:rsid w:val="00CD5C22"/>
    <w:rsid w:val="00D01117"/>
    <w:rsid w:val="00D67870"/>
    <w:rsid w:val="00D74911"/>
    <w:rsid w:val="00DD3BF0"/>
    <w:rsid w:val="00E05545"/>
    <w:rsid w:val="00E411D0"/>
    <w:rsid w:val="00E53BE7"/>
    <w:rsid w:val="00EB277D"/>
    <w:rsid w:val="00ED42B6"/>
    <w:rsid w:val="00EE02FE"/>
    <w:rsid w:val="00F14EAF"/>
    <w:rsid w:val="00F53DEF"/>
    <w:rsid w:val="00F62AB7"/>
    <w:rsid w:val="00FC6766"/>
    <w:rsid w:val="01E27264"/>
    <w:rsid w:val="04F01920"/>
    <w:rsid w:val="06385DAA"/>
    <w:rsid w:val="06AB2B99"/>
    <w:rsid w:val="06E86FAC"/>
    <w:rsid w:val="092A320E"/>
    <w:rsid w:val="0C2262F4"/>
    <w:rsid w:val="0EBA04E7"/>
    <w:rsid w:val="0F940279"/>
    <w:rsid w:val="114524CF"/>
    <w:rsid w:val="1252293C"/>
    <w:rsid w:val="13396487"/>
    <w:rsid w:val="13F056BB"/>
    <w:rsid w:val="16A23917"/>
    <w:rsid w:val="2030022B"/>
    <w:rsid w:val="214F0DC8"/>
    <w:rsid w:val="218A44CD"/>
    <w:rsid w:val="29AC57D8"/>
    <w:rsid w:val="2A3074A5"/>
    <w:rsid w:val="2A457C9E"/>
    <w:rsid w:val="2A597FAB"/>
    <w:rsid w:val="2B286E01"/>
    <w:rsid w:val="2C3B3C1F"/>
    <w:rsid w:val="2EE50D63"/>
    <w:rsid w:val="2F016246"/>
    <w:rsid w:val="2F8929F3"/>
    <w:rsid w:val="30841F58"/>
    <w:rsid w:val="314B557A"/>
    <w:rsid w:val="33BC2E9B"/>
    <w:rsid w:val="33EF3474"/>
    <w:rsid w:val="38E4603C"/>
    <w:rsid w:val="40DF7C9D"/>
    <w:rsid w:val="40F2097C"/>
    <w:rsid w:val="450A6950"/>
    <w:rsid w:val="475E01E8"/>
    <w:rsid w:val="476D4B34"/>
    <w:rsid w:val="489E04AC"/>
    <w:rsid w:val="4A9D2377"/>
    <w:rsid w:val="4BC440D0"/>
    <w:rsid w:val="4E247059"/>
    <w:rsid w:val="4E9F0DFA"/>
    <w:rsid w:val="4F661F84"/>
    <w:rsid w:val="50646C62"/>
    <w:rsid w:val="537B4C79"/>
    <w:rsid w:val="53D95876"/>
    <w:rsid w:val="55AD2CE3"/>
    <w:rsid w:val="570A3BFC"/>
    <w:rsid w:val="58365CED"/>
    <w:rsid w:val="5F5F48E0"/>
    <w:rsid w:val="607025C7"/>
    <w:rsid w:val="6210182B"/>
    <w:rsid w:val="63162E3A"/>
    <w:rsid w:val="631F3F4B"/>
    <w:rsid w:val="67D056A4"/>
    <w:rsid w:val="68246472"/>
    <w:rsid w:val="69FD4911"/>
    <w:rsid w:val="6A513D4B"/>
    <w:rsid w:val="6B2E5353"/>
    <w:rsid w:val="6F804C2C"/>
    <w:rsid w:val="710925C0"/>
    <w:rsid w:val="719E136D"/>
    <w:rsid w:val="73817B68"/>
    <w:rsid w:val="747203EA"/>
    <w:rsid w:val="77B0430A"/>
    <w:rsid w:val="782C644F"/>
    <w:rsid w:val="79E16635"/>
    <w:rsid w:val="7B380C03"/>
    <w:rsid w:val="7BB3654A"/>
    <w:rsid w:val="7C023701"/>
    <w:rsid w:val="7D2F6766"/>
    <w:rsid w:val="7F8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批注框文本 字符"/>
    <w:basedOn w:val="7"/>
    <w:link w:val="2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字符"/>
    <w:basedOn w:val="7"/>
    <w:link w:val="3"/>
    <w:qFormat/>
    <w:locked/>
    <w:uiPriority w:val="99"/>
    <w:rPr>
      <w:sz w:val="18"/>
      <w:szCs w:val="18"/>
    </w:rPr>
  </w:style>
  <w:style w:type="character" w:customStyle="1" w:styleId="11">
    <w:name w:val="页眉 字符"/>
    <w:basedOn w:val="7"/>
    <w:link w:val="4"/>
    <w:qFormat/>
    <w:locked/>
    <w:uiPriority w:val="99"/>
    <w:rPr>
      <w:sz w:val="18"/>
      <w:szCs w:val="18"/>
    </w:rPr>
  </w:style>
  <w:style w:type="character" w:customStyle="1" w:styleId="12">
    <w:name w:val="NormalCharacter"/>
    <w:qFormat/>
    <w:uiPriority w:val="99"/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Win7w.Com</Company>
  <Pages>4</Pages>
  <Words>1276</Words>
  <Characters>1302</Characters>
  <Lines>68</Lines>
  <Paragraphs>57</Paragraphs>
  <TotalTime>0</TotalTime>
  <ScaleCrop>false</ScaleCrop>
  <LinksUpToDate>false</LinksUpToDate>
  <CharactersWithSpaces>2521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2020-10-11T11:49:00Z</dcterms:created>
  <dc:creator>Win7w</dc:creator>
  <cp:lastModifiedBy>Clementine</cp:lastModifiedBy>
  <cp:lastPrinted>2020-09-07T02:22:00Z</cp:lastPrinted>
  <dcterms:modified xsi:type="dcterms:W3CDTF">2020-10-21T01:22:59Z</dcterms:modified>
  <dc:title>关于组团赴河南省高校参加校园招聘会的预通知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