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213"/>
        <w:gridCol w:w="630"/>
        <w:gridCol w:w="1244"/>
        <w:gridCol w:w="1363"/>
        <w:gridCol w:w="378"/>
        <w:gridCol w:w="750"/>
        <w:gridCol w:w="123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浙江昌明药业有限公司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民营企业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4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360" w:lineRule="atLeast"/>
              <w:ind w:left="0" w:right="0"/>
              <w:rPr>
                <w:rFonts w:hint="eastAsia"/>
                <w:color w:val="333333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天台县工业园区八都路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号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default" w:ascii="Verdana" w:hAnsi="Verdana" w:eastAsia="宋体" w:cs="Times New Roman"/>
                <w:color w:val="323232"/>
                <w:kern w:val="2"/>
                <w:sz w:val="18"/>
                <w:szCs w:val="18"/>
                <w:shd w:val="clear" w:fill="FFFFFF"/>
                <w:lang w:val="en-US" w:eastAsia="zh-CN" w:bidi="ar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徐薇巧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13486838275   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  <w:r>
              <w:rPr>
                <w:rFonts w:hint="eastAsia" w:hAnsi="宋体"/>
                <w:sz w:val="24"/>
                <w:lang w:val="en-US" w:eastAsia="zh-CN"/>
              </w:rPr>
              <w:t>566275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2（徐端康、徐薇巧）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一个单间，另一个与奥锐特罗蒙瑶住标间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参加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2" w:hRule="atLeast"/>
        </w:trPr>
        <w:tc>
          <w:tcPr>
            <w:tcW w:w="9113" w:type="dxa"/>
            <w:gridSpan w:val="11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40" w:lineRule="exac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浙江昌明药业有限公司是一家集医药原料药及中间体研发、生产、销售于一体的高新技术企业。公司是ACE抑制剂原料药及中间体的主要制造商，产品主要销往欧盟、南美洲、印度及东南亚等地。公司现注册资本5000万元，员工270余人，现有固定资产上亿元，拥有符合GMP标准的现代化厂房，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公司是台州市专利示范企业、台州市安全文化建设示范企业</w: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……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40" w:lineRule="exac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公司的控股股东为圣达集团，其产业链覆盖医药原料药及中间体，生物医药，食品及饲料添加剂等诸多领域。根据集团的大健康产业战略布局，公司将发展成为一家医化行业细分领域的龙头企业。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40" w:lineRule="exact"/>
              <w:ind w:left="0" w:right="0" w:firstLine="480" w:firstLineChars="200"/>
              <w:jc w:val="both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发展中的昌明药业热诚欢迎有识之士加盟，共谋发展！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68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技术研发工程师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硕士及以上学历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药物化学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化学类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化学工程与工艺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化工与制药类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制药工程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7k～15k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负责原料药合成研发项目实验、技术转移，完成相关技术实验资料。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1、文献资料查询、合成路线选择、小试设计和试验改进；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2、完成项目实验，提供完整的试验报告和合格样品；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3、中试跟踪和验证，生产工艺路线优化；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4、做好实验记录、实验室安全卫生。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制药工程、精细化工、应用化学、化学工程与工艺、有机化学等相关专业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4k～8k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1、负责完成项目实验及相关记录。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2、完成实验数据分析、总结及相关文件编写。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3、项目实验室的其他日常工作。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质量研究员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药物分析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药物化学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/分析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化学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化学工程与工艺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化工与制药类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4k～12k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负责对药物进行质量检测、分析及杂质研究，及时填写相关记录。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1、产品的质量检验方法开发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及检测</w:t>
            </w:r>
            <w:r>
              <w:rPr>
                <w:rFonts w:hint="default" w:hAnsi="宋体"/>
                <w:sz w:val="24"/>
                <w:szCs w:val="24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2、产品的杂质研究；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3、生产工艺的优化控制；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4、参与制订和修订本岗位仪器设备使用、维保、校验操作规程；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5、本岗位分析仪器、设备的使用维护保养及定期内部校验工作；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sz w:val="24"/>
                <w:szCs w:val="24"/>
                <w:lang w:val="en-US" w:eastAsia="zh-CN"/>
              </w:rPr>
              <w:t>6、 参与偏差、异常事件和OOS/OOT的调查。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安全管理员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本科学历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安全工程、化工类相关专业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4k～12k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1.负责中央控制室的日常监控；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2.负责现场安全检查、督导，跟踪、落实安全隐患整改；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3.相关安全记录资料、文件的编制、整理。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国际贸易业务员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本科以上学历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医药化工类、国际贸易或市场营销相关专业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4k～8k+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负责市场开拓、产品的销售及相关客户服务工作。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hint="eastAsia" w:ascii="仿宋_GB2312" w:hAnsi="仿宋_GB2312" w:cs="仿宋_GB2312"/>
          <w:color w:val="000000"/>
          <w:kern w:val="0"/>
        </w:rPr>
      </w:pPr>
    </w:p>
    <w:p>
      <w:pPr>
        <w:widowControl/>
        <w:shd w:val="clear" w:color="auto" w:fill="FFFFFF"/>
        <w:spacing w:line="520" w:lineRule="exact"/>
        <w:rPr>
          <w:rFonts w:hint="eastAsia" w:ascii="仿宋_GB2312" w:hAnsi="仿宋_GB2312" w:cs="仿宋_GB2312"/>
          <w:color w:val="000000"/>
          <w:kern w:val="0"/>
        </w:rPr>
      </w:pPr>
    </w:p>
    <w:p>
      <w:pPr>
        <w:widowControl/>
        <w:shd w:val="clear" w:color="auto" w:fill="FFFFFF"/>
        <w:spacing w:line="520" w:lineRule="exact"/>
        <w:rPr>
          <w:rFonts w:hint="eastAsia" w:ascii="仿宋_GB2312" w:hAnsi="仿宋_GB2312" w:cs="仿宋_GB2312"/>
          <w:color w:val="000000"/>
          <w:kern w:val="0"/>
        </w:rPr>
      </w:pPr>
    </w:p>
    <w:p>
      <w:pPr>
        <w:adjustRightInd w:val="0"/>
        <w:spacing w:line="592" w:lineRule="exact"/>
        <w:jc w:val="both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D7225B"/>
    <w:rsid w:val="01E27264"/>
    <w:rsid w:val="04F01920"/>
    <w:rsid w:val="04F86EB3"/>
    <w:rsid w:val="06385DAA"/>
    <w:rsid w:val="06AB2B99"/>
    <w:rsid w:val="06E86FAC"/>
    <w:rsid w:val="092A320E"/>
    <w:rsid w:val="0C2262F4"/>
    <w:rsid w:val="0CCB4C2B"/>
    <w:rsid w:val="0EBA04E7"/>
    <w:rsid w:val="0F940279"/>
    <w:rsid w:val="114524CF"/>
    <w:rsid w:val="1252293C"/>
    <w:rsid w:val="13396487"/>
    <w:rsid w:val="13F056BB"/>
    <w:rsid w:val="14154265"/>
    <w:rsid w:val="16A23917"/>
    <w:rsid w:val="2030022B"/>
    <w:rsid w:val="214F0DC8"/>
    <w:rsid w:val="218A44CD"/>
    <w:rsid w:val="22A7039A"/>
    <w:rsid w:val="25225D08"/>
    <w:rsid w:val="29AC57D8"/>
    <w:rsid w:val="2A2C4E2B"/>
    <w:rsid w:val="2A3074A5"/>
    <w:rsid w:val="2A457C9E"/>
    <w:rsid w:val="2A597FAB"/>
    <w:rsid w:val="2B286E01"/>
    <w:rsid w:val="2CDE75FB"/>
    <w:rsid w:val="2EE50D63"/>
    <w:rsid w:val="2F016246"/>
    <w:rsid w:val="2F8929F3"/>
    <w:rsid w:val="30841F58"/>
    <w:rsid w:val="30A77BAE"/>
    <w:rsid w:val="314B557A"/>
    <w:rsid w:val="33BC2E9B"/>
    <w:rsid w:val="33EF3474"/>
    <w:rsid w:val="38E4603C"/>
    <w:rsid w:val="3BD009E3"/>
    <w:rsid w:val="40DF7C9D"/>
    <w:rsid w:val="40F2097C"/>
    <w:rsid w:val="43F250E3"/>
    <w:rsid w:val="450A6950"/>
    <w:rsid w:val="475E01E8"/>
    <w:rsid w:val="476D4B34"/>
    <w:rsid w:val="489E04AC"/>
    <w:rsid w:val="49AE6DDC"/>
    <w:rsid w:val="4A9D2377"/>
    <w:rsid w:val="4BC440D0"/>
    <w:rsid w:val="4C860A0E"/>
    <w:rsid w:val="4E247059"/>
    <w:rsid w:val="4E397EF4"/>
    <w:rsid w:val="4E9F0DFA"/>
    <w:rsid w:val="50646C62"/>
    <w:rsid w:val="537B4C79"/>
    <w:rsid w:val="53D95876"/>
    <w:rsid w:val="556E6F23"/>
    <w:rsid w:val="55AD2CE3"/>
    <w:rsid w:val="570A3BFC"/>
    <w:rsid w:val="58365CED"/>
    <w:rsid w:val="5CE40E66"/>
    <w:rsid w:val="5F5F48E0"/>
    <w:rsid w:val="607025C7"/>
    <w:rsid w:val="6210182B"/>
    <w:rsid w:val="63162E3A"/>
    <w:rsid w:val="631F3F4B"/>
    <w:rsid w:val="65FB124B"/>
    <w:rsid w:val="67D056A4"/>
    <w:rsid w:val="68246472"/>
    <w:rsid w:val="68603F38"/>
    <w:rsid w:val="69FD4911"/>
    <w:rsid w:val="6A513D4B"/>
    <w:rsid w:val="6B1350B3"/>
    <w:rsid w:val="6B2E5353"/>
    <w:rsid w:val="6F804C2C"/>
    <w:rsid w:val="710925C0"/>
    <w:rsid w:val="717F6D5F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D4732F5"/>
    <w:rsid w:val="7DFB489F"/>
    <w:rsid w:val="7F804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Balloon Text Char"/>
    <w:basedOn w:val="8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Footer Char"/>
    <w:basedOn w:val="8"/>
    <w:link w:val="3"/>
    <w:qFormat/>
    <w:locked/>
    <w:uiPriority w:val="99"/>
    <w:rPr>
      <w:sz w:val="18"/>
      <w:szCs w:val="18"/>
    </w:rPr>
  </w:style>
  <w:style w:type="character" w:customStyle="1" w:styleId="12">
    <w:name w:val="Header Char"/>
    <w:basedOn w:val="8"/>
    <w:link w:val="4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2020-10-22T07:39:39Z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