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2020“智汇台州·百校引才”活动参加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</w:rPr>
        <w:t>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752"/>
        <w:gridCol w:w="1130"/>
        <w:gridCol w:w="205"/>
        <w:gridCol w:w="925"/>
        <w:gridCol w:w="438"/>
        <w:gridCol w:w="1036"/>
        <w:gridCol w:w="1325"/>
        <w:gridCol w:w="25"/>
        <w:gridCol w:w="698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奥锐特药业股份有限公司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股份制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rFonts w:hint="eastAsia" w:hAnsi="宋体"/>
                <w:sz w:val="24"/>
              </w:rPr>
              <w:t>浙江省台州市天台县赤城街道隆兴路1号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  <w:r>
              <w:rPr>
                <w:rFonts w:hAnsi="宋体"/>
                <w:sz w:val="24"/>
              </w:rPr>
              <w:t>17200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罗蒙瑶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  <w:r>
              <w:rPr>
                <w:rFonts w:hAnsi="宋体"/>
                <w:sz w:val="24"/>
              </w:rPr>
              <w:t>3588341874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单间 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 标间   </w:t>
            </w:r>
            <w:r>
              <w:rPr>
                <w:rFonts w:hAnsi="宋体"/>
                <w:sz w:val="24"/>
              </w:rPr>
              <w:fldChar w:fldCharType="begin"/>
            </w:r>
            <w:r>
              <w:rPr>
                <w:rFonts w:hAnsi="宋体"/>
                <w:sz w:val="24"/>
              </w:rPr>
              <w:instrText xml:space="preserve"> </w:instrText>
            </w:r>
            <w:r>
              <w:rPr>
                <w:rFonts w:hint="eastAsia" w:hAnsi="宋体"/>
                <w:sz w:val="24"/>
              </w:rPr>
              <w:instrText xml:space="preserve">eq \o\ac(□,</w:instrText>
            </w:r>
            <w:r>
              <w:rPr>
                <w:rFonts w:ascii="Segoe UI Emoji" w:hAnsi="Segoe UI Emoji" w:cs="Segoe UI Emoji"/>
                <w:position w:val="2"/>
                <w:sz w:val="16"/>
              </w:rPr>
              <w:instrText xml:space="preserve">✔</w:instrText>
            </w:r>
            <w:r>
              <w:rPr>
                <w:rFonts w:hint="eastAsia" w:hAnsi="宋体"/>
                <w:sz w:val="24"/>
              </w:rPr>
              <w:instrText xml:space="preserve">)</w:instrText>
            </w:r>
            <w:r>
              <w:rPr>
                <w:rFonts w:hAnsi="宋体"/>
                <w:sz w:val="24"/>
              </w:rPr>
              <w:fldChar w:fldCharType="end"/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Segoe UI Emoji" w:hAnsi="Segoe UI Emoji" w:eastAsia="宋体" w:cs="Segoe UI Emoji"/>
                <w:color w:val="000000"/>
                <w:kern w:val="0"/>
                <w:sz w:val="21"/>
                <w:szCs w:val="21"/>
              </w:rPr>
              <w:t>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Segoe UI Emoji" w:hAnsi="Segoe UI Emoji" w:eastAsia="宋体" w:cs="Segoe UI Emoji"/>
                <w:color w:val="000000"/>
                <w:kern w:val="0"/>
                <w:sz w:val="21"/>
                <w:szCs w:val="21"/>
              </w:rPr>
              <w:t>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Segoe UI Emoji" w:hAnsi="Segoe UI Emoji" w:eastAsia="宋体" w:cs="Segoe UI Emoji"/>
                <w:color w:val="000000"/>
                <w:kern w:val="0"/>
                <w:sz w:val="21"/>
                <w:szCs w:val="21"/>
              </w:rPr>
              <w:t>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Segoe UI Emoji" w:hAnsi="Segoe UI Emoji" w:eastAsia="宋体" w:cs="Segoe UI Emoji"/>
                <w:color w:val="000000"/>
                <w:kern w:val="0"/>
                <w:sz w:val="21"/>
                <w:szCs w:val="21"/>
              </w:rPr>
              <w:t>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河南工业大学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Segoe UI Emoji" w:hAnsi="Segoe UI Emoji" w:eastAsia="宋体" w:cs="Segoe UI Emoji"/>
                <w:color w:val="000000"/>
                <w:kern w:val="0"/>
                <w:sz w:val="21"/>
                <w:szCs w:val="21"/>
              </w:rPr>
              <w:t>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</w:tcPr>
          <w:p>
            <w:pPr>
              <w:jc w:val="left"/>
              <w:rPr>
                <w:rFonts w:hAnsi="宋体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奥锐特药业股份有限公司（股票代码：6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24"/>
              </w:rPr>
              <w:t>05116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）创建于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24"/>
              </w:rPr>
              <w:t>1998年3月，是一家主营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高端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24"/>
              </w:rPr>
              <w:t>中间体、特色原料药及制剂、集科研、生产、销售为一体的高级技术制药企业。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公司注册资金3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24"/>
              </w:rPr>
              <w:t>6000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万元，连续七年被评为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天台县十强企业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。2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24"/>
              </w:rPr>
              <w:t>018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年纳税为天台县第四。主要产品包括抗病毒类、心血管类、治疗癫痫类、皮质激素类系列医药中间体及其原料药。现有员工人数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24"/>
              </w:rPr>
              <w:t>800多人。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公司已通过药品认证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24"/>
              </w:rPr>
              <w:t>GMP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和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24"/>
              </w:rPr>
              <w:t>CEP、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环境体系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24"/>
              </w:rPr>
              <w:t>ISO14001、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职业健康与安全体系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24"/>
              </w:rPr>
              <w:t>OHSAS180001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。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24"/>
              </w:rPr>
              <w:t>2019年荣列全省亩均效益生物医药行业“领跑者”20强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分析研发员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本科及以上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分析化学，药学相关专业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500-5499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1、具有一定的实验基础 ； </w:t>
            </w: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rFonts w:hint="eastAsia"/>
                <w:color w:val="000000"/>
                <w:sz w:val="22"/>
                <w:szCs w:val="22"/>
              </w:rPr>
              <w:t>、日常研发样品检测；</w:t>
            </w:r>
            <w:r>
              <w:rPr>
                <w:color w:val="000000"/>
                <w:sz w:val="22"/>
                <w:szCs w:val="22"/>
              </w:rPr>
              <w:t xml:space="preserve"> 3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、分析方法开发与验证； </w:t>
            </w:r>
            <w:r>
              <w:rPr>
                <w:color w:val="000000"/>
                <w:sz w:val="22"/>
                <w:szCs w:val="22"/>
              </w:rPr>
              <w:t xml:space="preserve"> 4</w:t>
            </w:r>
            <w:r>
              <w:rPr>
                <w:rFonts w:hint="eastAsia"/>
                <w:color w:val="000000"/>
                <w:sz w:val="22"/>
                <w:szCs w:val="22"/>
              </w:rPr>
              <w:t>、新老产品的质量研究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工艺研发员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本科及以上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化学相关专业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500-5499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1、药物研发；2、工艺优化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理化性质研究员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本科及以上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药物晶型/化学相关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500-5499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1、药品理化性质研究；2、粉碎工艺研究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生产QA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本科及以上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药学、化工相关专业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500-5499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、生产车间监督及日常质量追踪、协调。  </w:t>
            </w: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rFonts w:hint="eastAsia"/>
                <w:color w:val="000000"/>
                <w:sz w:val="22"/>
                <w:szCs w:val="22"/>
              </w:rPr>
              <w:t>、日常中间体、成品放行；</w:t>
            </w: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、负责产品质量标准、问卷、声明、投诉等事宜处理及对外沟通； </w:t>
            </w:r>
            <w:r>
              <w:rPr>
                <w:color w:val="000000"/>
                <w:sz w:val="22"/>
                <w:szCs w:val="22"/>
              </w:rPr>
              <w:t>4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、质量事件追踪维护，年度质量报告、验证总计划等文件起草；                </w:t>
            </w:r>
            <w:r>
              <w:rPr>
                <w:color w:val="000000"/>
                <w:sz w:val="22"/>
                <w:szCs w:val="22"/>
              </w:rPr>
              <w:t xml:space="preserve">             5</w:t>
            </w:r>
            <w:r>
              <w:rPr>
                <w:rFonts w:hint="eastAsia"/>
                <w:color w:val="000000"/>
                <w:sz w:val="22"/>
                <w:szCs w:val="22"/>
              </w:rPr>
              <w:t>、参与、协调客户质量审计。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车间技术人员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药学、化工相关专业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500-5499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rFonts w:hint="eastAsia"/>
                <w:color w:val="000000"/>
                <w:sz w:val="22"/>
                <w:szCs w:val="22"/>
              </w:rPr>
              <w:t>、了解GMP知识，相关安全环保法律法规、政策；</w:t>
            </w:r>
            <w:r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、程序文件执行，文件审批，考核、培训职责；  </w:t>
            </w: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rFonts w:hint="eastAsia"/>
                <w:color w:val="000000"/>
                <w:sz w:val="22"/>
                <w:szCs w:val="22"/>
              </w:rPr>
              <w:t>、厂房、设施、设备的维护保养</w:t>
            </w:r>
            <w:r>
              <w:rPr>
                <w:color w:val="000000"/>
                <w:sz w:val="22"/>
                <w:szCs w:val="22"/>
              </w:rPr>
              <w:t>4</w:t>
            </w:r>
            <w:r>
              <w:rPr>
                <w:rFonts w:hint="eastAsia"/>
                <w:color w:val="000000"/>
                <w:sz w:val="22"/>
                <w:szCs w:val="22"/>
              </w:rPr>
              <w:t>、验证工作执行职责；</w:t>
            </w:r>
            <w:r>
              <w:rPr>
                <w:color w:val="000000"/>
                <w:sz w:val="22"/>
                <w:szCs w:val="22"/>
              </w:rPr>
              <w:t xml:space="preserve">  5</w:t>
            </w:r>
            <w:r>
              <w:rPr>
                <w:rFonts w:hint="eastAsia"/>
                <w:color w:val="000000"/>
                <w:sz w:val="22"/>
                <w:szCs w:val="22"/>
              </w:rPr>
              <w:t>、生产调度职责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会计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财会专业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500-5499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1、熟悉U8、office；</w:t>
            </w: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rFonts w:hint="eastAsia"/>
                <w:color w:val="000000"/>
                <w:sz w:val="22"/>
                <w:szCs w:val="22"/>
              </w:rPr>
              <w:t>、有较强的学习能力和独立能力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国内销售专员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药学相关、市场营销相关专业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500-5499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、负责日常销售和维护；   </w:t>
            </w: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、参与客户的接待及项目的谈判     </w:t>
            </w:r>
            <w:r>
              <w:rPr>
                <w:color w:val="000000"/>
                <w:sz w:val="22"/>
                <w:szCs w:val="22"/>
              </w:rPr>
              <w:t xml:space="preserve"> 3</w:t>
            </w:r>
            <w:r>
              <w:rPr>
                <w:rFonts w:hint="eastAsia"/>
                <w:color w:val="000000"/>
                <w:sz w:val="22"/>
                <w:szCs w:val="22"/>
              </w:rPr>
              <w:t>、销售统计、费用预算，确保优良的客户服务工作；</w:t>
            </w:r>
            <w:r>
              <w:rPr>
                <w:color w:val="000000"/>
                <w:sz w:val="22"/>
                <w:szCs w:val="22"/>
              </w:rPr>
              <w:t>4</w:t>
            </w:r>
            <w:r>
              <w:rPr>
                <w:rFonts w:hint="eastAsia"/>
                <w:color w:val="000000"/>
                <w:sz w:val="22"/>
                <w:szCs w:val="22"/>
              </w:rPr>
              <w:t>、市场调研、文件管理、档案管理；</w:t>
            </w:r>
            <w:r>
              <w:rPr>
                <w:color w:val="000000"/>
                <w:sz w:val="22"/>
                <w:szCs w:val="22"/>
              </w:rPr>
              <w:t xml:space="preserve">  5</w:t>
            </w:r>
            <w:r>
              <w:rPr>
                <w:rFonts w:hint="eastAsia"/>
                <w:color w:val="000000"/>
                <w:sz w:val="22"/>
                <w:szCs w:val="22"/>
              </w:rPr>
              <w:t>、协助发货员发货相关工作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注册专员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药学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500-5499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、注册申报类文件编写 </w:t>
            </w: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、其他行政许可、备案类文件编写     </w:t>
            </w:r>
            <w:r>
              <w:rPr>
                <w:rFonts w:hint="eastAsia"/>
                <w:color w:val="000000"/>
                <w:sz w:val="22"/>
                <w:szCs w:val="22"/>
              </w:rPr>
              <w:br w:type="textWrapping"/>
            </w: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、法规与指导原则技术知识学习与积累  </w:t>
            </w:r>
            <w:r>
              <w:rPr>
                <w:color w:val="000000"/>
                <w:sz w:val="22"/>
                <w:szCs w:val="22"/>
              </w:rPr>
              <w:t>4</w:t>
            </w:r>
            <w:r>
              <w:rPr>
                <w:rFonts w:hint="eastAsia"/>
                <w:color w:val="000000"/>
                <w:sz w:val="22"/>
                <w:szCs w:val="22"/>
              </w:rPr>
              <w:t>、项目计划与跟踪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9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仿宋_GB2312" w:hAnsi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HS</w:t>
            </w:r>
            <w:r>
              <w:rPr>
                <w:rFonts w:hint="eastAsia" w:ascii="仿宋_GB2312" w:hAnsi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技术员 </w:t>
            </w:r>
            <w:r>
              <w:rPr>
                <w:rFonts w:ascii="仿宋_GB2312" w:hAnsi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（环保）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环保相关专业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500-5499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pStyle w:val="14"/>
              <w:numPr>
                <w:ilvl w:val="0"/>
                <w:numId w:val="1"/>
              </w:numPr>
              <w:adjustRightInd w:val="0"/>
              <w:spacing w:line="400" w:lineRule="exact"/>
              <w:ind w:firstLineChars="0"/>
              <w:jc w:val="left"/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环保项目验收资料准备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、环保台账记录管理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  <w:r>
              <w:rPr>
                <w:rFonts w:hAnsi="宋体"/>
                <w:sz w:val="24"/>
              </w:rPr>
              <w:t>0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设备技术员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化工相关专业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500-5499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1、设备日常管理、维护保养，选型及进厂验收</w:t>
            </w:r>
          </w:p>
          <w:p>
            <w:pPr>
              <w:adjustRightInd w:val="0"/>
              <w:spacing w:line="400" w:lineRule="exact"/>
              <w:jc w:val="left"/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、负责工程建设设备维修，改进过程中的技术支持</w:t>
            </w:r>
          </w:p>
          <w:p>
            <w:pPr>
              <w:rPr>
                <w:rFonts w:hAnsi="宋体"/>
                <w:sz w:val="24"/>
              </w:rPr>
            </w:pPr>
            <w:r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、特种设备的管理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  <w:r>
              <w:rPr>
                <w:rFonts w:hAnsi="宋体"/>
                <w:sz w:val="24"/>
              </w:rPr>
              <w:t>1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工程技术员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过程装备与控制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500-5499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1、参与新建（改造）工程前期的方案讨论及制定；2、工程施工过程中的日常工作；</w:t>
            </w:r>
            <w:r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、参与工程验收工作；</w:t>
            </w:r>
            <w:r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、工程档案的管理。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  <w:r>
              <w:rPr>
                <w:rFonts w:hAnsi="宋体"/>
                <w:sz w:val="24"/>
              </w:rPr>
              <w:t>2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自动化专员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自动化、自控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500-5499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1、负责P</w:t>
            </w:r>
            <w:r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LC</w:t>
            </w: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程序管理、D</w:t>
            </w:r>
            <w:r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CS</w:t>
            </w: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、自控类仪表、自动阀等日常维护工作及常规故障排除；2、协助公司技术改造项目设备中的自控系统安装和改造。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  <w:r>
              <w:rPr>
                <w:rFonts w:hAnsi="宋体"/>
                <w:sz w:val="24"/>
              </w:rPr>
              <w:t>3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计量员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应用电子技术、仪器仪表类专业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500-5499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1、编制和修订计量器具安全管理技术措施； 2、编制计量器具的采购、维护和改造计划； </w:t>
            </w:r>
            <w:r>
              <w:rPr>
                <w:rFonts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、负责对公司仪器、仪表、计量器具的日常管理。</w:t>
            </w:r>
          </w:p>
        </w:tc>
      </w:tr>
    </w:tbl>
    <w:p>
      <w:pPr>
        <w:widowControl/>
        <w:shd w:val="clear" w:color="auto" w:fill="FFFFFF"/>
        <w:spacing w:line="520" w:lineRule="exact"/>
        <w:ind w:firstLine="440" w:firstLineChars="100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UI Emoji">
    <w:altName w:val="Segoe UI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537AC"/>
    <w:multiLevelType w:val="multilevel"/>
    <w:tmpl w:val="51C537A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47B53"/>
    <w:rsid w:val="000564BB"/>
    <w:rsid w:val="000C26CD"/>
    <w:rsid w:val="00105613"/>
    <w:rsid w:val="00116547"/>
    <w:rsid w:val="00166FC7"/>
    <w:rsid w:val="00187A77"/>
    <w:rsid w:val="001A205C"/>
    <w:rsid w:val="001C52F0"/>
    <w:rsid w:val="00207DB4"/>
    <w:rsid w:val="00213724"/>
    <w:rsid w:val="00260160"/>
    <w:rsid w:val="002D5E26"/>
    <w:rsid w:val="003143CB"/>
    <w:rsid w:val="00344236"/>
    <w:rsid w:val="00376C4E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60CD4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F4A3F"/>
    <w:rsid w:val="00A42A16"/>
    <w:rsid w:val="00AB45D6"/>
    <w:rsid w:val="00AD01EB"/>
    <w:rsid w:val="00AD1989"/>
    <w:rsid w:val="00B34696"/>
    <w:rsid w:val="00BB48BC"/>
    <w:rsid w:val="00BF2FEF"/>
    <w:rsid w:val="00C14D42"/>
    <w:rsid w:val="00CA2C7A"/>
    <w:rsid w:val="00CB5522"/>
    <w:rsid w:val="00CD5C22"/>
    <w:rsid w:val="00D01117"/>
    <w:rsid w:val="00D5481C"/>
    <w:rsid w:val="00D67870"/>
    <w:rsid w:val="00D74911"/>
    <w:rsid w:val="00DD3BF0"/>
    <w:rsid w:val="00E1492F"/>
    <w:rsid w:val="00E411D0"/>
    <w:rsid w:val="00E53BE7"/>
    <w:rsid w:val="00E93399"/>
    <w:rsid w:val="00EB277D"/>
    <w:rsid w:val="00ED42B6"/>
    <w:rsid w:val="00EE02FE"/>
    <w:rsid w:val="00F14EAF"/>
    <w:rsid w:val="00F53DEF"/>
    <w:rsid w:val="00F62AB7"/>
    <w:rsid w:val="00FC6766"/>
    <w:rsid w:val="01E27264"/>
    <w:rsid w:val="04F01920"/>
    <w:rsid w:val="06385DAA"/>
    <w:rsid w:val="06AB2B99"/>
    <w:rsid w:val="06E86FAC"/>
    <w:rsid w:val="092A320E"/>
    <w:rsid w:val="0C2262F4"/>
    <w:rsid w:val="0EBA04E7"/>
    <w:rsid w:val="0F940279"/>
    <w:rsid w:val="114524CF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D416462"/>
    <w:rsid w:val="2EE50D63"/>
    <w:rsid w:val="2F016246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75E01E8"/>
    <w:rsid w:val="476D4B34"/>
    <w:rsid w:val="489E04AC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批注框文本 字符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99"/>
    <w:pPr>
      <w:ind w:firstLine="420" w:firstLineChars="200"/>
    </w:pPr>
    <w:rPr>
      <w:szCs w:val="24"/>
      <w:lang w:bidi="ar-EG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264</Words>
  <Characters>1506</Characters>
  <Lines>12</Lines>
  <Paragraphs>3</Paragraphs>
  <TotalTime>10</TotalTime>
  <ScaleCrop>false</ScaleCrop>
  <LinksUpToDate>false</LinksUpToDate>
  <CharactersWithSpaces>1767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2020-10-09T02:50:00Z</dcterms:created>
  <dc:creator>Win7w</dc:creator>
  <cp:lastModifiedBy>Clementine</cp:lastModifiedBy>
  <cp:lastPrinted>2020-09-07T02:22:00Z</cp:lastPrinted>
  <dcterms:modified xsi:type="dcterms:W3CDTF">2020-10-21T01:28:09Z</dcterms:modified>
  <dc:title>关于组团赴河南省高校参加校园招聘会的预通知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