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690" w14:textId="77777777" w:rsidR="00F4634A" w:rsidRDefault="00F4634A"/>
    <w:p w14:paraId="56833BE4" w14:textId="77777777" w:rsidR="00F4634A" w:rsidRDefault="00F4634A"/>
    <w:p w14:paraId="039D81E8" w14:textId="77777777" w:rsidR="00F4634A" w:rsidRDefault="00F4634A"/>
    <w:p w14:paraId="4C8D6038" w14:textId="77777777" w:rsidR="00F4634A" w:rsidRDefault="00F4634A"/>
    <w:p w14:paraId="66B1345C" w14:textId="77777777" w:rsidR="00F4634A" w:rsidRDefault="005020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5D4EAB4D" wp14:editId="2E0E861C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7E3BB18A" wp14:editId="53170560">
            <wp:extent cx="1657350" cy="1657350"/>
            <wp:effectExtent l="0" t="0" r="0" b="0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9C77" w14:textId="77777777" w:rsidR="00F4634A" w:rsidRDefault="00F463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BA9626A" w14:textId="77777777" w:rsidR="00F4634A" w:rsidRDefault="005020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中建新疆建工（集团）有限公司</w:t>
      </w:r>
    </w:p>
    <w:p w14:paraId="1C31468A" w14:textId="77777777" w:rsidR="00F4634A" w:rsidRDefault="005020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华南分公司</w:t>
      </w:r>
    </w:p>
    <w:p w14:paraId="296BE14B" w14:textId="77777777" w:rsidR="00F4634A" w:rsidRDefault="00F463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AAEC6D3" w14:textId="77777777" w:rsidR="00F4634A" w:rsidRDefault="005020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2019年校园招聘简章</w:t>
      </w:r>
    </w:p>
    <w:p w14:paraId="0E0E588F" w14:textId="77777777" w:rsidR="00F4634A" w:rsidRDefault="00F463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7681980" w14:textId="77777777" w:rsidR="00F4634A" w:rsidRDefault="00F463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FA71C24" w14:textId="77777777" w:rsidR="00F4634A" w:rsidRDefault="00F463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8EF6658" w14:textId="77777777" w:rsidR="00F4634A" w:rsidRDefault="00F4634A">
      <w:pPr>
        <w:jc w:val="center"/>
        <w:rPr>
          <w:rFonts w:ascii="仿宋" w:eastAsia="仿宋" w:hAnsi="仿宋" w:cs="仿宋"/>
          <w:sz w:val="32"/>
          <w:szCs w:val="32"/>
        </w:rPr>
      </w:pPr>
    </w:p>
    <w:p w14:paraId="733632EE" w14:textId="77777777" w:rsidR="00F4634A" w:rsidRDefault="00F4634A">
      <w:pPr>
        <w:jc w:val="center"/>
        <w:rPr>
          <w:rFonts w:ascii="仿宋" w:eastAsia="仿宋" w:hAnsi="仿宋" w:cs="仿宋"/>
          <w:sz w:val="32"/>
          <w:szCs w:val="32"/>
        </w:rPr>
      </w:pPr>
    </w:p>
    <w:p w14:paraId="014CC30F" w14:textId="77777777" w:rsidR="00F4634A" w:rsidRDefault="00F4634A">
      <w:pPr>
        <w:jc w:val="center"/>
        <w:rPr>
          <w:rFonts w:ascii="仿宋" w:eastAsia="仿宋" w:hAnsi="仿宋" w:cs="仿宋"/>
          <w:sz w:val="32"/>
          <w:szCs w:val="32"/>
        </w:rPr>
      </w:pPr>
    </w:p>
    <w:p w14:paraId="78E3CDD1" w14:textId="77777777" w:rsidR="00F4634A" w:rsidRDefault="00F4634A">
      <w:pPr>
        <w:jc w:val="center"/>
        <w:rPr>
          <w:rFonts w:ascii="仿宋" w:eastAsia="仿宋" w:hAnsi="仿宋" w:cs="仿宋"/>
          <w:sz w:val="32"/>
          <w:szCs w:val="32"/>
        </w:rPr>
      </w:pPr>
    </w:p>
    <w:p w14:paraId="565BD40B" w14:textId="77777777" w:rsidR="00F4634A" w:rsidRDefault="00F4634A">
      <w:pPr>
        <w:rPr>
          <w:rFonts w:ascii="仿宋" w:eastAsia="仿宋" w:hAnsi="仿宋" w:cs="仿宋"/>
          <w:sz w:val="32"/>
          <w:szCs w:val="32"/>
        </w:rPr>
      </w:pPr>
    </w:p>
    <w:p w14:paraId="1BE29ED0" w14:textId="77777777" w:rsidR="00F4634A" w:rsidRDefault="005020D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企业简介</w:t>
      </w:r>
    </w:p>
    <w:p w14:paraId="5FF34BDB" w14:textId="77777777" w:rsidR="00F4634A" w:rsidRDefault="005020D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中建新疆建工(集团)有限公司（简称“中建新疆</w:t>
      </w:r>
      <w:r>
        <w:rPr>
          <w:rFonts w:ascii="仿宋" w:eastAsia="仿宋" w:hAnsi="仿宋" w:hint="eastAsia"/>
          <w:sz w:val="36"/>
          <w:szCs w:val="36"/>
        </w:rPr>
        <w:lastRenderedPageBreak/>
        <w:t>建工”）始建于1950年，在新疆建设史上创下了无数第一，为新疆开发建设和经济发展做出了突出贡献。2010年6月18日，中国建筑工程总公司成功重组新疆建工集团,使中建新疆建工发展成为世界500强（2</w:t>
      </w:r>
      <w:r>
        <w:rPr>
          <w:rFonts w:ascii="仿宋" w:eastAsia="仿宋" w:hAnsi="仿宋"/>
          <w:sz w:val="36"/>
          <w:szCs w:val="36"/>
        </w:rPr>
        <w:t>1</w:t>
      </w:r>
      <w:r>
        <w:rPr>
          <w:rFonts w:ascii="仿宋" w:eastAsia="仿宋" w:hAnsi="仿宋" w:hint="eastAsia"/>
          <w:sz w:val="36"/>
          <w:szCs w:val="36"/>
        </w:rPr>
        <w:t>位）企业、全球最大建筑投资建设集团——中国建筑股份有限公司的控股子公司。2012年6月，中建新疆建工正式进入中国建筑股份有限公司上市公司序列。</w:t>
      </w:r>
    </w:p>
    <w:p w14:paraId="13B1F68A" w14:textId="77777777" w:rsidR="00F4634A" w:rsidRDefault="005020D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中建新疆建工现有</w:t>
      </w:r>
      <w:r>
        <w:rPr>
          <w:rFonts w:ascii="仿宋" w:eastAsia="仿宋" w:hAnsi="仿宋"/>
          <w:sz w:val="36"/>
          <w:szCs w:val="36"/>
        </w:rPr>
        <w:t>12</w:t>
      </w:r>
      <w:r>
        <w:rPr>
          <w:rFonts w:ascii="仿宋" w:eastAsia="仿宋" w:hAnsi="仿宋" w:hint="eastAsia"/>
          <w:sz w:val="36"/>
          <w:szCs w:val="36"/>
        </w:rPr>
        <w:t>家分公司、</w:t>
      </w:r>
      <w:r>
        <w:rPr>
          <w:rFonts w:ascii="仿宋" w:eastAsia="仿宋" w:hAnsi="仿宋"/>
          <w:sz w:val="36"/>
          <w:szCs w:val="36"/>
        </w:rPr>
        <w:t>9</w:t>
      </w:r>
      <w:r>
        <w:rPr>
          <w:rFonts w:ascii="仿宋" w:eastAsia="仿宋" w:hAnsi="仿宋" w:hint="eastAsia"/>
          <w:sz w:val="36"/>
          <w:szCs w:val="36"/>
        </w:rPr>
        <w:t>家全资子公司、</w:t>
      </w:r>
      <w:r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家控股子公司。总人数达1</w:t>
      </w:r>
      <w:r>
        <w:rPr>
          <w:rFonts w:ascii="仿宋" w:eastAsia="仿宋" w:hAnsi="仿宋"/>
          <w:sz w:val="36"/>
          <w:szCs w:val="36"/>
        </w:rPr>
        <w:t>1000</w:t>
      </w:r>
      <w:r>
        <w:rPr>
          <w:rFonts w:ascii="仿宋" w:eastAsia="仿宋" w:hAnsi="仿宋" w:hint="eastAsia"/>
          <w:sz w:val="36"/>
          <w:szCs w:val="36"/>
        </w:rPr>
        <w:t>余人。</w:t>
      </w:r>
    </w:p>
    <w:p w14:paraId="2D4BC7C7" w14:textId="77777777" w:rsidR="00F4634A" w:rsidRDefault="005020D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中建新疆建工是全疆唯一拥有国家房建、市政总承包双特级资质、军工涉密咨询服务资质的企业，同时拥有公路、水利水电等8项壹级施工总承包资质和建筑装饰壹级等20项专业承包资质，同时拥有对外工程承包经营权和过境贸易经营权。</w:t>
      </w:r>
    </w:p>
    <w:p w14:paraId="4F3BE73F" w14:textId="77777777" w:rsidR="00F4634A" w:rsidRDefault="005020D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中建新疆建工业务涉及勘察设计、城市投资综合开发、基础设施投资与建设、地产投资开发、房屋建筑、建材生产、工业安装、海外工程等八大业务板块。</w:t>
      </w:r>
    </w:p>
    <w:p w14:paraId="48234071" w14:textId="77777777" w:rsidR="00F4634A" w:rsidRDefault="005020D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华南分公司总部位于中国特色社会主义先行示范区——深圳。是集团为优化市场布局，大力实施出疆战略而设立的华南桥头堡。作为集团在华南区域市场的唯一主力军，华南分公司围绕“七省一市”（广东省、四川省、福建省、江西省、贵州省、广西省、海</w:t>
      </w:r>
      <w:r>
        <w:rPr>
          <w:rFonts w:ascii="仿宋" w:eastAsia="仿宋" w:hAnsi="仿宋" w:hint="eastAsia"/>
          <w:sz w:val="36"/>
          <w:szCs w:val="36"/>
        </w:rPr>
        <w:lastRenderedPageBreak/>
        <w:t>南省、重庆市），以高端房建、基础设施、工业厂房、水利工程等业务为核心全面开展生产经营活动。</w:t>
      </w:r>
    </w:p>
    <w:p w14:paraId="0B6BFFC1" w14:textId="77777777" w:rsidR="00F4634A" w:rsidRDefault="00F4634A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14:paraId="493F3447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一、招聘要求</w:t>
      </w:r>
    </w:p>
    <w:p w14:paraId="18C5653B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1.2020年全日制本科及以上学历应届毕业生；</w:t>
      </w:r>
    </w:p>
    <w:p w14:paraId="67C94F50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2.2021年全日制本科及以上学历实习生；</w:t>
      </w:r>
    </w:p>
    <w:p w14:paraId="30F4A9D2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3.党员（预备党员）优先；</w:t>
      </w:r>
    </w:p>
    <w:p w14:paraId="3523BD7F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4.有学生会干部、社团干部经历优先；</w:t>
      </w:r>
    </w:p>
    <w:p w14:paraId="372993AB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5.获得奖学金、成绩排名院系前40%优先；</w:t>
      </w:r>
    </w:p>
    <w:p w14:paraId="5112DB7D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6.才艺、体育特长者优先。</w:t>
      </w:r>
    </w:p>
    <w:p w14:paraId="21329A02" w14:textId="77777777" w:rsidR="00F4634A" w:rsidRDefault="00F4634A">
      <w:pPr>
        <w:rPr>
          <w:rFonts w:ascii="仿宋" w:eastAsia="仿宋" w:hAnsi="仿宋"/>
          <w:sz w:val="36"/>
          <w:szCs w:val="36"/>
        </w:rPr>
      </w:pPr>
    </w:p>
    <w:p w14:paraId="2D4AF19B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二、招聘专业</w:t>
      </w:r>
    </w:p>
    <w:p w14:paraId="2F238799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土木工程类：土木工程、工程力学、工程管理、工程造价、材料科学与工程、安全工程、测绘工程等</w:t>
      </w:r>
    </w:p>
    <w:p w14:paraId="0115CC95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基础设施类：道路桥梁工程、公路工程、交通工程、城市地下空间工程、水利水电工程等</w:t>
      </w:r>
    </w:p>
    <w:p w14:paraId="3C5614FF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建筑设计类：建筑学、风景园林、装饰艺术设计等</w:t>
      </w:r>
    </w:p>
    <w:p w14:paraId="4D703C33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机电安装类：电气工程及其自动化、建筑电气与智能化、给排水科学与工程、建筑环境与能源应用工程、环境工程、机械工程等</w:t>
      </w:r>
    </w:p>
    <w:p w14:paraId="65C2535B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金融投资类：金融学、经济学、投资学等</w:t>
      </w:r>
    </w:p>
    <w:p w14:paraId="6B04BA4D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职能管理类：汉语言文学、法学、人力资源管理、会</w:t>
      </w:r>
      <w:r>
        <w:rPr>
          <w:rFonts w:ascii="仿宋" w:eastAsia="仿宋" w:hAnsi="仿宋" w:hint="eastAsia"/>
          <w:sz w:val="36"/>
          <w:szCs w:val="36"/>
        </w:rPr>
        <w:lastRenderedPageBreak/>
        <w:t>计学、财务管理、行政管理、工商管理、企业管理、计算机科学与技术等</w:t>
      </w:r>
    </w:p>
    <w:p w14:paraId="2F6BF98F" w14:textId="77777777" w:rsidR="00F4634A" w:rsidRDefault="00F4634A">
      <w:pPr>
        <w:rPr>
          <w:rFonts w:ascii="仿宋" w:eastAsia="仿宋" w:hAnsi="仿宋"/>
          <w:sz w:val="36"/>
          <w:szCs w:val="36"/>
        </w:rPr>
      </w:pPr>
    </w:p>
    <w:p w14:paraId="5C51B7D7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三、招聘流程</w:t>
      </w:r>
    </w:p>
    <w:p w14:paraId="4606AB97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1.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投递简历</w:t>
      </w:r>
    </w:p>
    <w:p w14:paraId="08F19CB2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筛选简历</w:t>
      </w:r>
    </w:p>
    <w:p w14:paraId="38150E2A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专业面试</w:t>
      </w:r>
    </w:p>
    <w:p w14:paraId="1ACD2F43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中建系统测评成绩单</w:t>
      </w:r>
    </w:p>
    <w:p w14:paraId="4C9AD430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5.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签订三方协议/实习协议</w:t>
      </w:r>
    </w:p>
    <w:p w14:paraId="6ACB0DC7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6.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通知入职</w:t>
      </w:r>
    </w:p>
    <w:p w14:paraId="0ADC6B0E" w14:textId="77777777" w:rsidR="00F4634A" w:rsidRDefault="00F4634A">
      <w:pPr>
        <w:rPr>
          <w:rFonts w:ascii="仿宋" w:eastAsia="仿宋" w:hAnsi="仿宋"/>
          <w:sz w:val="36"/>
          <w:szCs w:val="36"/>
        </w:rPr>
      </w:pPr>
    </w:p>
    <w:p w14:paraId="4503B0F5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四、工作区域</w:t>
      </w:r>
    </w:p>
    <w:p w14:paraId="0F9D5911" w14:textId="5F8F58E6" w:rsidR="00F4634A" w:rsidRDefault="0061032B">
      <w:pPr>
        <w:rPr>
          <w:rFonts w:ascii="仿宋" w:eastAsia="仿宋" w:hAnsi="仿宋"/>
          <w:sz w:val="36"/>
          <w:szCs w:val="36"/>
        </w:rPr>
      </w:pPr>
      <w:r w:rsidRPr="0061032B">
        <w:rPr>
          <w:rFonts w:ascii="仿宋" w:eastAsia="仿宋" w:hAnsi="仿宋" w:hint="eastAsia"/>
          <w:sz w:val="36"/>
          <w:szCs w:val="36"/>
        </w:rPr>
        <w:t>广东、广西、福建、江西、海南、四川、重庆</w:t>
      </w:r>
    </w:p>
    <w:p w14:paraId="195249D9" w14:textId="77777777" w:rsidR="00970D99" w:rsidRDefault="00970D99">
      <w:pPr>
        <w:rPr>
          <w:rFonts w:ascii="仿宋" w:eastAsia="仿宋" w:hAnsi="仿宋" w:hint="eastAsia"/>
          <w:sz w:val="36"/>
          <w:szCs w:val="36"/>
        </w:rPr>
      </w:pPr>
      <w:bookmarkStart w:id="0" w:name="_GoBack"/>
      <w:bookmarkEnd w:id="0"/>
    </w:p>
    <w:p w14:paraId="226EA404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五、联系我们</w:t>
      </w:r>
    </w:p>
    <w:p w14:paraId="0996E1D5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联系地址：广东省深圳市宝安区壹方中心B座19层</w:t>
      </w:r>
    </w:p>
    <w:p w14:paraId="7C625A94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投递邮箱：liximing001@cscec.com</w:t>
      </w:r>
    </w:p>
    <w:p w14:paraId="6439D46D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联系方式：张经理 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15361019944</w:t>
      </w:r>
    </w:p>
    <w:p w14:paraId="199752C2" w14:textId="77777777" w:rsidR="00F4634A" w:rsidRDefault="005020D8">
      <w:pPr>
        <w:rPr>
          <w:rFonts w:ascii="仿宋" w:eastAsia="仿宋" w:hAnsi="仿宋"/>
          <w:sz w:val="36"/>
          <w:szCs w:val="36"/>
        </w:rPr>
      </w:pPr>
      <w:r>
        <w:rPr>
          <w:rFonts w:ascii="Calibri" w:eastAsia="仿宋" w:hAnsi="Calibri" w:cs="Calibri"/>
          <w:sz w:val="36"/>
          <w:szCs w:val="36"/>
        </w:rPr>
        <w:t xml:space="preserve">               </w:t>
      </w:r>
      <w:r>
        <w:rPr>
          <w:rFonts w:ascii="仿宋" w:eastAsia="仿宋" w:hAnsi="仿宋" w:hint="eastAsia"/>
          <w:sz w:val="36"/>
          <w:szCs w:val="36"/>
        </w:rPr>
        <w:t xml:space="preserve">李经理 </w:t>
      </w:r>
      <w:r>
        <w:rPr>
          <w:rFonts w:ascii="Calibri" w:eastAsia="仿宋" w:hAnsi="Calibri" w:cs="Calibri"/>
          <w:sz w:val="36"/>
          <w:szCs w:val="36"/>
        </w:rPr>
        <w:t> </w:t>
      </w:r>
      <w:r>
        <w:rPr>
          <w:rFonts w:ascii="仿宋" w:eastAsia="仿宋" w:hAnsi="仿宋" w:hint="eastAsia"/>
          <w:sz w:val="36"/>
          <w:szCs w:val="36"/>
        </w:rPr>
        <w:t>16604124893</w:t>
      </w:r>
    </w:p>
    <w:sectPr w:rsidR="00F46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E1"/>
    <w:rsid w:val="0002183A"/>
    <w:rsid w:val="00025B8B"/>
    <w:rsid w:val="0022624B"/>
    <w:rsid w:val="004273A8"/>
    <w:rsid w:val="005020D8"/>
    <w:rsid w:val="005C5B99"/>
    <w:rsid w:val="0061032B"/>
    <w:rsid w:val="006A3211"/>
    <w:rsid w:val="006D64F1"/>
    <w:rsid w:val="007916E1"/>
    <w:rsid w:val="008E0C6C"/>
    <w:rsid w:val="00970D99"/>
    <w:rsid w:val="009C6D9C"/>
    <w:rsid w:val="009D5532"/>
    <w:rsid w:val="00B930B4"/>
    <w:rsid w:val="00D03270"/>
    <w:rsid w:val="00E87D0A"/>
    <w:rsid w:val="00E90240"/>
    <w:rsid w:val="00F4634A"/>
    <w:rsid w:val="00F9497F"/>
    <w:rsid w:val="00FC1458"/>
    <w:rsid w:val="01384E5B"/>
    <w:rsid w:val="0758607A"/>
    <w:rsid w:val="2926475A"/>
    <w:rsid w:val="37530D23"/>
    <w:rsid w:val="4DA7067F"/>
    <w:rsid w:val="6196574D"/>
    <w:rsid w:val="789B2412"/>
    <w:rsid w:val="7B026C66"/>
    <w:rsid w:val="7DA6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6AE9D"/>
  <w15:docId w15:val="{83D55787-A767-4621-9705-FD7EA7B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font51">
    <w:name w:val="font5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adminstater heng</cp:lastModifiedBy>
  <cp:revision>11</cp:revision>
  <dcterms:created xsi:type="dcterms:W3CDTF">2019-08-04T09:16:00Z</dcterms:created>
  <dcterms:modified xsi:type="dcterms:W3CDTF">2019-08-26T09:33:00Z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