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center" w:pos="6118"/>
        </w:tabs>
        <w:spacing w:before="156" w:beforeLines="50"/>
        <w:jc w:val="right"/>
        <w:rPr>
          <w:rFonts w:ascii="仿宋" w:hAnsi="仿宋" w:eastAsia="仿宋" w:cs="微软雅黑"/>
          <w:b/>
          <w:sz w:val="56"/>
          <w:szCs w:val="56"/>
        </w:rPr>
      </w:pPr>
      <w:r>
        <w:rPr>
          <w:rFonts w:ascii="仿宋" w:hAnsi="仿宋" w:eastAsia="仿宋" w:cs="微软雅黑"/>
          <w:b/>
          <w:sz w:val="56"/>
          <w:szCs w:val="56"/>
        </w:rPr>
        <w:drawing>
          <wp:inline distT="0" distB="0" distL="0" distR="0">
            <wp:extent cx="1741170" cy="449580"/>
            <wp:effectExtent l="0" t="0" r="0" b="7620"/>
            <wp:docPr id="10" name="图片 10" descr="C:\Users\ADMINI~1\AppData\Local\Temp\WeChat Files\e684bbf1f7e178c323b3c3159cb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e684bbf1f7e178c323b3c3159cb02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47" cy="4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977"/>
          <w:tab w:val="center" w:pos="6118"/>
        </w:tabs>
        <w:spacing w:before="156" w:beforeLines="50"/>
        <w:jc w:val="center"/>
        <w:rPr>
          <w:rFonts w:ascii="仿宋" w:hAnsi="仿宋" w:eastAsia="仿宋"/>
          <w:b/>
          <w:sz w:val="56"/>
          <w:szCs w:val="56"/>
        </w:rPr>
      </w:pPr>
      <w:r>
        <w:rPr>
          <w:rFonts w:hint="eastAsia" w:ascii="仿宋" w:hAnsi="仿宋" w:eastAsia="仿宋" w:cs="微软雅黑"/>
          <w:b/>
          <w:sz w:val="56"/>
          <w:szCs w:val="56"/>
        </w:rPr>
        <w:t>碧桂园广东腾越建筑工程有限公司</w:t>
      </w:r>
      <w:r>
        <w:rPr>
          <w:rFonts w:hint="eastAsia" w:ascii="仿宋" w:hAnsi="仿宋" w:eastAsia="仿宋" w:cs="微软雅黑"/>
          <w:b/>
          <w:sz w:val="56"/>
          <w:szCs w:val="56"/>
        </w:rPr>
        <w:br w:type="textWrapping"/>
      </w:r>
    </w:p>
    <w:p>
      <w:pPr>
        <w:tabs>
          <w:tab w:val="center" w:pos="6118"/>
        </w:tabs>
        <w:spacing w:before="156" w:beforeLines="50"/>
        <w:ind w:firstLine="281" w:firstLineChars="50"/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56"/>
          <w:szCs w:val="56"/>
        </w:rPr>
        <w:t>2020年校园招聘简章</w:t>
      </w:r>
    </w:p>
    <w:p>
      <w:pPr>
        <w:tabs>
          <w:tab w:val="center" w:pos="6118"/>
        </w:tabs>
        <w:spacing w:before="156" w:beforeLines="50"/>
        <w:ind w:firstLine="110" w:firstLineChars="50"/>
        <w:rPr>
          <w:rFonts w:ascii="仿宋" w:hAnsi="仿宋" w:eastAsia="仿宋"/>
          <w:b/>
          <w:sz w:val="22"/>
          <w:szCs w:val="1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  <w:r>
        <w:rPr>
          <w:rFonts w:ascii="仿宋" w:hAnsi="仿宋" w:eastAsia="仿宋"/>
          <w:b/>
          <w:color w:val="E46C0A" w:themeColor="accent6" w:themeShade="BF"/>
          <w:sz w:val="44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280670</wp:posOffset>
            </wp:positionV>
            <wp:extent cx="7566025" cy="41732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234" cy="41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  <w:r>
        <w:rPr>
          <w:rFonts w:ascii="仿宋" w:hAnsi="仿宋" w:eastAsia="仿宋"/>
          <w:b/>
          <w:color w:val="E46C0A" w:themeColor="accent6" w:themeShade="BF"/>
          <w:sz w:val="44"/>
          <w:szCs w:val="36"/>
        </w:rPr>
        <w:tab/>
      </w: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69850</wp:posOffset>
                </wp:positionV>
                <wp:extent cx="1190625" cy="290195"/>
                <wp:effectExtent l="0" t="0" r="28575" b="14605"/>
                <wp:wrapNone/>
                <wp:docPr id="8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5.5pt;height:22.85pt;width:93.75pt;z-index:-251462656;mso-width-relative:page;mso-height-relative:page;" fillcolor="#002060" filled="t" stroked="t" coordsize="21600,21600" arcsize="0.166666666666667" o:gfxdata="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CVfovYAAAACAEA&#10;AA8AAAAAAAAAAQAgAAAAIgAAAGRycy9kb3ducmV2LnhtbFBLAQIUABQAAAAIAIdO4kDpJQqpGgIA&#10;AEoEAAAOAAAAAAAAAAEAIAAAACc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集团简介</w: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8" name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0" o:spid="_x0000_s1026" o:spt="32" type="#_x0000_t32" style="position:absolute;left:0pt;margin-left:92.3pt;margin-top:26.65pt;height:0.05pt;width:426.7pt;z-index:25185280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SW9SdcAAAAKAQAADwAAAAAAAAABACAAAAAiAAAAZHJz&#10;L2Rvd25yZXYueG1sUEsBAhQAFAAAAAgAh07iQFS24MDMAQAAgQMAAA4AAAAAAAAAAQAgAAAAJgEA&#10;AGRycy9lMm9Eb2MueG1sUEsFBgAAAAAGAAYAWQEAAGQFAAAAAA=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碧桂园是中国新型城镇化进程的身体力行者，是全球绿色生态智慧城市的建造者，不仅为超过1100个城镇带来现代化的城市面貌，还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首创立体分层现代都市建筑——森林城市，被《福布斯》评为“影响世界未来的5座城市”之首。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如今，有超过400万业主选择在碧桂园安居乐业。进入工业4.0的时代，随着建筑机器人的加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入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，碧桂园以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工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匠精神反复推敲的高性价比房子，在安全、美观、经济、适用和耐久上将得到全面提升。高科技打造的智慧社区，让碧桂园始终保持世界一流的小区服务水平。碧桂园项目会一直是所在城市的亮丽风景线和名片：园林景观、生活广场使当地人民流连忘返，会所、物业服务令人生活舒适、安全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科学技术是第一生产力，智能制造大有可为。作为一家拥有近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万名员工，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1300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多名博士的企业，碧桂园投入巨资，建机器人谷，延请顶尖人才，做好孵化器，成立研发团队，把最先进的科研成果转化成实用又物美价廉的高科技产品，让人们的生活更美好，助力国家科技进步，造福全人类。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碧桂园引入世界一流的农业生产技术、设备，同时利用机器人研发优势，布局农业全产业链，并通过对碧桂园的社区及全社会进行零售，与农民共享现代农业发展的红利，帮助农民增收致富，同时以较低的价格，为每一个家庭生产和提供安全、好吃、实惠、丰富的农产品及常用生活用品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精准扶贫和乡村振兴也是碧桂园的主业之一。为此，碧桂园不懈创造社会价值和经济价值。立业至今，碧桂园创始人及集团累计参与社会慈善捐款已超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48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亿元，并主动承担起全国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省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县的精准扶贫和乡村振兴工作，正帮助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33.6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万农村贫困人口脱贫致富。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作为一家自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2007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年就已在香港上市的恒生指数成分股公司、世界五百强企业，碧桂园在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年的纳税额已超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625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亿元人民币。作为一家有良心、有社会责任感的阳光企业，碧桂园将为人类社会的进步而不懈努力。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2" w:firstLineChars="200"/>
        <w:rPr>
          <w:rStyle w:val="12"/>
          <w:rFonts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  <w:t>希望社会因我们的存在而变得更加美好</w:t>
      </w:r>
      <w:r>
        <w:rPr>
          <w:rStyle w:val="12"/>
          <w:rFonts w:hint="eastAsia"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  <w:t>！</w:t>
      </w:r>
      <w:r>
        <w:rPr>
          <w:rStyle w:val="12"/>
          <w:rFonts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公司简介</w: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7" name="AutoShap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6" o:spid="_x0000_s1026" o:spt="32" type="#_x0000_t32" style="position:absolute;left:0pt;margin-left:92.3pt;margin-top:26.65pt;height:0.05pt;width:426.7pt;z-index:25205555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XcR3bzgEAAIMDAAAOAAAAZHJzL2Uyb0RvYy54bWytU8tu&#10;2zAQvBfoPxC813q0cRr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tr285c2KkGX3ZRcjSrCrrebJo8qGhzJXbYGpSHtyTfwT5MzAHq0G4Xuf856Mn&#10;eJUQxStIugRPQtvpGyjKESSR/Tp0OCZKcoId8liO17HoQ2SSHm8+VXflHU1PUmz+8Sbzi+YC9Rji&#10;Vw0jSx8tDxGF6Ye4Audo/IBVFhL7xxBTYaK5AJKugwdjbd4C69hE1de3ZZkRAaxRKZryAvbblUW2&#10;F2mRyrqc590htldpiXotwnDKU/R12jCEnVMndevO7iRDTtZuQR03eHGNJp3LPG9lWqU/7xn9+99Z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F3Ed28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6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25990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EkBRnXAAAABwEA&#10;AA8AAAAAAAAAAQAgAAAAIgAAAGRycy9kb3ducmV2LnhtbFBLAQIUABQAAAAIAIdO4kAZOSdDGwIA&#10;AEoEAAAOAAAAAAAAAAEAIAAAACY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仿宋" w:hAnsi="仿宋" w:eastAsia="仿宋"/>
        </w:rPr>
        <w:t xml:space="preserve">                            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微软雅黑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微软雅黑"/>
          <w:kern w:val="0"/>
          <w:sz w:val="24"/>
          <w:szCs w:val="24"/>
          <w:lang w:bidi="ar"/>
        </w:rPr>
        <w:t>广东腾越建筑工程有限公司（以下简称广东腾越）是碧桂园集团旗下的二级法人公司，外商独资企业，是碧桂园集团新建造体系的先行者，是国家倡导的装配式建筑施工的践行者，是政府与社会资本合作的参与者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微软雅黑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微软雅黑"/>
          <w:kern w:val="0"/>
          <w:sz w:val="24"/>
          <w:szCs w:val="24"/>
          <w:lang w:bidi="ar"/>
        </w:rPr>
        <w:t>公司注册资金52亿人民币，具备房屋建筑施工总承包壹级资质。公司拥有员工7000多人，其中一级注册建造师358人，二级注册建造师286人，中高级工程师584人，各类专业技术人员5461人，2018年，施工产值超过220亿人民币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微软雅黑"/>
          <w:lang w:bidi="ar"/>
        </w:rPr>
      </w:pPr>
      <w:r>
        <w:rPr>
          <w:rFonts w:hint="eastAsia" w:ascii="仿宋" w:hAnsi="仿宋" w:eastAsia="仿宋" w:cs="微软雅黑"/>
          <w:lang w:bidi="ar"/>
        </w:rPr>
        <w:t>1984年公司初创，原名北滘区建筑工程队；2003年7月，广东腾越建筑工程有限公司挂牌成立；2007年，公司随碧桂园集团整体上市（股票代码:HK2007）；2011年，全面深化改革，实施内部业务市场化；2013年开始布局全国，并走向海外；2015年，收购广东龙越（全资子公司），参与外部市场竞争；2016年，强化区域经营，加快组建区域公司和专业化公司，目前下属分公司达16家。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业务布局</w: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2" name="AutoShap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6" o:spid="_x0000_s1026" o:spt="32" type="#_x0000_t32" style="position:absolute;left:0pt;margin-left:92.3pt;margin-top:26.65pt;height:0.05pt;width:426.7pt;z-index:253201408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B0T7tNzQEAAIM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1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114048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E6A9Ec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仿宋" w:hAnsi="仿宋" w:eastAsia="仿宋"/>
        </w:rPr>
        <w:t xml:space="preserve">                            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微软雅黑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微软雅黑"/>
          <w:kern w:val="0"/>
          <w:sz w:val="24"/>
          <w:szCs w:val="24"/>
          <w:lang w:bidi="ar"/>
        </w:rPr>
        <w:t>2018年，广东腾越在建面积近4000万平米，业务遍布广东、广西等26个省市，形成了以江浙为核心的华东市场，以两广为核心的华南市场，以川陕为核心的西部市场，以云贵为核心的西南市场，以中原为核心的华北市场，以两湖为核心的中部市场。并进军马来西亚等海外市场，也是世界著名超级大盘——森林城市的主要建造者。近几年，公司还积极参与外部市场竞争，承建了一批优质的PPP和EPC项目，经营管理不断升级。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企业文化</w: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7" name="AutoShap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6" o:spid="_x0000_s1026" o:spt="32" type="#_x0000_t32" style="position:absolute;left:0pt;margin-left:92.3pt;margin-top:26.65pt;height:0.05pt;width:426.7pt;z-index:25320448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CW2cdXzgEAAIMDAAAOAAAAZHJzL2Uyb0RvYy54bWytU8tu&#10;2zAQvBfoPxC813q0cRr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0u1vOnBhpRl92EbI0q8p6niyafGgoc+U2mJqUB/fkH0H+DMzBahCu1zn/+egJ&#10;XiVE8QqSLsGT0Hb6BopyBElkvw4djomSnGCHPJbjdSz6EJmkx5tP1V15R9OTFJt/vMn8orlAPYb4&#10;VcPI0kfLQ0Rh+iGuwDkaP2CVhcT+McRUmGgugKTr4MFYm7fAOjZR9fVtWWZEAGtUiqa8gP12ZZHt&#10;RVqksi7neXeI7VVaol6LMJzyFH2dNgxh59RJ3bqzO8mQk7VbUMcNXlyjSecyz1uZVunPe0b//neW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ltnHV8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550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18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11097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ATVhME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仿宋" w:hAnsi="仿宋" w:eastAsia="仿宋"/>
        </w:rPr>
        <w:t xml:space="preserve">                            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微软雅黑"/>
          <w:lang w:bidi="ar"/>
        </w:rPr>
      </w:pPr>
      <w:r>
        <w:rPr>
          <w:rFonts w:hint="eastAsia" w:ascii="仿宋" w:hAnsi="仿宋" w:eastAsia="仿宋" w:cs="微软雅黑"/>
          <w:lang w:bidi="ar"/>
        </w:rPr>
        <w:t>广东腾越秉承“团队、高效、务实、创新”的企业精神，坚持弘扬铁军文化，专注匠心建造，崇尚执行，追求卓越；公司牢记“为社会建设美好家园”的企业使命，坚持“做有良心，有社会责任感的阳光企业”；公司奉行“守法合规，诚信共赢”的经营理念，把“股东满意，员工幸福，社会尊重”作为我们的不懈追求！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微软雅黑"/>
          <w:lang w:bidi="ar"/>
        </w:rPr>
      </w:pPr>
      <w:r>
        <w:rPr>
          <w:rFonts w:hint="eastAsia" w:ascii="仿宋" w:hAnsi="仿宋" w:eastAsia="仿宋" w:cs="微软雅黑"/>
          <w:lang w:bidi="ar"/>
        </w:rPr>
        <w:t>新时代，新征程，以国家的新型城镇化建设为契机，广东腾越将进一步创新发展模式，抢抓发展机遇，在新发展理念的指引下，完成新一轮的管理升级。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5" name="AutoShap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30" o:spid="_x0000_s1026" o:spt="32" type="#_x0000_t32" style="position:absolute;left:0pt;margin-left:92.3pt;margin-top:26.65pt;height:0.05pt;width:426.7pt;z-index:25225523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EJZYWc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4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06022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9Vn14GgIAAEo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D1WfXg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项目图片</w:t>
      </w:r>
      <w:r>
        <w:rPr>
          <w:rFonts w:hint="eastAsia" w:ascii="仿宋" w:hAnsi="仿宋" w:eastAsia="仿宋"/>
        </w:rPr>
        <w:t xml:space="preserve">                               </w:t>
      </w: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562" w:firstLineChars="200"/>
        <w:rPr>
          <w:rFonts w:ascii="仿宋" w:hAnsi="仿宋" w:eastAsia="仿宋" w:cs="Helvetica"/>
          <w:b/>
          <w:bCs/>
          <w:color w:val="CAA167"/>
          <w:sz w:val="21"/>
          <w:szCs w:val="21"/>
        </w:rPr>
      </w:pPr>
      <w:r>
        <w:rPr>
          <w:rStyle w:val="12"/>
          <w:rFonts w:hint="eastAsia" w:ascii="仿宋" w:hAnsi="仿宋" w:eastAsia="仿宋" w:cs="Helvetica"/>
          <w:color w:val="CAA167"/>
          <w:sz w:val="28"/>
        </w:rPr>
        <w:t xml:space="preserve">1、碧桂园总部大楼 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</w:t>
      </w:r>
      <w:r>
        <w:rPr>
          <w:rStyle w:val="12"/>
          <w:rFonts w:ascii="仿宋" w:hAnsi="仿宋" w:eastAsia="仿宋" w:cs="Helvetica"/>
          <w:color w:val="CAA167"/>
          <w:sz w:val="21"/>
          <w:szCs w:val="21"/>
        </w:rPr>
        <w:t xml:space="preserve">        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       </w:t>
      </w:r>
      <w:r>
        <w:rPr>
          <w:rStyle w:val="12"/>
          <w:rFonts w:ascii="仿宋" w:hAnsi="仿宋" w:eastAsia="仿宋" w:cs="Helvetica"/>
          <w:color w:val="CAA167"/>
          <w:sz w:val="21"/>
          <w:szCs w:val="21"/>
        </w:rPr>
        <w:t xml:space="preserve"> 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       </w:t>
      </w:r>
      <w:r>
        <w:rPr>
          <w:rStyle w:val="12"/>
          <w:rFonts w:hint="eastAsia" w:ascii="仿宋" w:hAnsi="仿宋" w:eastAsia="仿宋" w:cs="Helvetica"/>
          <w:color w:val="CAA167"/>
          <w:sz w:val="28"/>
          <w:szCs w:val="28"/>
        </w:rPr>
        <w:t>2、碧桂园森林城市</w:t>
      </w:r>
    </w:p>
    <w:p>
      <w:r>
        <w:rPr>
          <w:rFonts w:ascii="仿宋" w:hAnsi="仿宋" w:eastAsia="仿宋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183515</wp:posOffset>
            </wp:positionV>
            <wp:extent cx="2888615" cy="2042795"/>
            <wp:effectExtent l="171450" t="171450" r="387985" b="357505"/>
            <wp:wrapSquare wrapText="bothSides"/>
            <wp:docPr id="9" name="图片 9" descr="C:\Documents and Settings\Administrator\桌面\桌面\图片处理\公司介绍及项目配图\5碧桂园总部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桌面\桌面\图片处理\公司介绍及项目配图\5碧桂园总部大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</w:rPr>
        <w:drawing>
          <wp:inline distT="0" distB="0" distL="0" distR="0">
            <wp:extent cx="2800985" cy="2013585"/>
            <wp:effectExtent l="171450" t="171450" r="380365" b="3676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367" cy="202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422" w:firstLineChars="150"/>
        <w:rPr>
          <w:rStyle w:val="12"/>
          <w:rFonts w:cs="Helvetica" w:asciiTheme="minorEastAsia" w:hAnsiTheme="minorEastAsia" w:eastAsiaTheme="minorEastAsia"/>
          <w:color w:val="CAA167"/>
          <w:sz w:val="21"/>
          <w:szCs w:val="21"/>
        </w:rPr>
      </w:pPr>
      <w:r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  <w:t xml:space="preserve">3、碧桂园南沙天玺湾项目 </w:t>
      </w:r>
      <w:r>
        <w:rPr>
          <w:rStyle w:val="12"/>
          <w:rFonts w:hint="eastAsia" w:cs="Helvetica" w:asciiTheme="minorEastAsia" w:hAnsiTheme="minorEastAsia" w:eastAsiaTheme="minorEastAsia"/>
          <w:color w:val="CAA167"/>
          <w:sz w:val="21"/>
          <w:szCs w:val="21"/>
        </w:rPr>
        <w:t xml:space="preserve">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                </w:t>
      </w:r>
      <w:r>
        <w:rPr>
          <w:rStyle w:val="12"/>
          <w:rFonts w:hint="eastAsia" w:ascii="微软雅黑" w:hAnsi="微软雅黑" w:eastAsia="微软雅黑" w:cs="Helvetica"/>
          <w:color w:val="CAA167"/>
          <w:sz w:val="28"/>
          <w:szCs w:val="28"/>
        </w:rPr>
        <w:t xml:space="preserve"> </w:t>
      </w:r>
      <w:r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  <w:t xml:space="preserve"> 4、惠东十里银滩项目</w:t>
      </w:r>
    </w:p>
    <w:p>
      <w:pPr>
        <w:pStyle w:val="7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416560</wp:posOffset>
            </wp:positionV>
            <wp:extent cx="2905125" cy="2143125"/>
            <wp:effectExtent l="152400" t="190500" r="409575" b="35242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1064" r="2611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41300" dist="38100" dir="1800000" sx="105000" sy="105000" algn="tl" rotWithShape="0">
                        <a:prstClr val="black">
                          <a:alpha val="36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</w:rPr>
        <w:t xml:space="preserve">  </w:t>
      </w:r>
      <w:r>
        <w:rPr>
          <w:rFonts w:ascii="仿宋" w:hAnsi="仿宋" w:eastAsia="仿宋"/>
        </w:rPr>
        <w:drawing>
          <wp:inline distT="0" distB="0" distL="0" distR="0">
            <wp:extent cx="2905125" cy="2143125"/>
            <wp:effectExtent l="152400" t="190500" r="409575" b="352425"/>
            <wp:docPr id="1" name="图片 1" descr="E:\Desktop\10.惠东十里银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Desktop\10.惠东十里银滩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41300" dist="38100" dir="1800000" sx="105000" sy="105000" algn="tl" rotWithShape="0">
                        <a:prstClr val="black">
                          <a:alpha val="3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>
      <w:pPr>
        <w:spacing w:line="360" w:lineRule="auto"/>
        <w:ind w:firstLine="420" w:firstLineChars="20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64" name="AutoShap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32" o:spid="_x0000_s1026" o:spt="32" type="#_x0000_t32" style="position:absolute;left:0pt;margin-left:92.3pt;margin-top:26.65pt;height:0.05pt;width:426.7pt;z-index:253198336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hpFBAM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3199360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6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117120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NMcoR0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腾越之星</w:t>
      </w:r>
    </w:p>
    <w:p>
      <w:pPr>
        <w:pStyle w:val="25"/>
        <w:spacing w:line="360" w:lineRule="auto"/>
        <w:ind w:firstLine="48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“腾越之星”是碧桂园集团 “碧业生”的子品牌，是针对应届毕业生的人才加速发展计划，旨在通过系统的培养，将新员工快速打造成为各线条的专业管理骨干。</w:t>
      </w:r>
    </w:p>
    <w:p>
      <w:pPr>
        <w:pStyle w:val="25"/>
        <w:spacing w:line="360" w:lineRule="auto"/>
        <w:ind w:firstLine="48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ascii="仿宋" w:hAnsi="仿宋" w:eastAsia="仿宋" w:cs="微软雅黑"/>
          <w:bCs/>
          <w:sz w:val="24"/>
          <w:szCs w:val="24"/>
        </w:rPr>
        <w:drawing>
          <wp:inline distT="0" distB="0" distL="0" distR="0">
            <wp:extent cx="5549900" cy="1205865"/>
            <wp:effectExtent l="0" t="0" r="0" b="0"/>
            <wp:docPr id="3" name="图片 3" descr="C:\Users\ADMINI~1\AppData\Local\Temp\WeChat Files\45e92f5b11de5ae4718e91b1e9dd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45e92f5b11de5ae4718e91b1e9ddb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666" cy="12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微软雅黑"/>
          <w:bCs/>
          <w:sz w:val="24"/>
          <w:szCs w:val="24"/>
        </w:rPr>
        <w:t>·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rFonts w:ascii="仿宋" w:hAnsi="仿宋" w:eastAsia="仿宋"/>
        </w:rPr>
      </w:pPr>
    </w:p>
    <w:p>
      <w:pPr>
        <w:spacing w:line="360" w:lineRule="auto"/>
        <w:ind w:firstLine="210" w:firstLineChars="10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3" name="AutoShap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32" o:spid="_x0000_s1026" o:spt="32" type="#_x0000_t32" style="position:absolute;left:0pt;margin-left:92.3pt;margin-top:26.65pt;height:0.05pt;width:426.7pt;z-index:252418048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BNww0hzQEAAIM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2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897408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BR55M1GgIAAEo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FHnkzU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星星养成记</w:t>
      </w:r>
    </w:p>
    <w:p>
      <w:pPr>
        <w:spacing w:line="360" w:lineRule="auto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一、路径指引</w:t>
      </w:r>
    </w:p>
    <w:p>
      <w:pPr>
        <w:pStyle w:val="25"/>
        <w:numPr>
          <w:ilvl w:val="0"/>
          <w:numId w:val="1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职业通道，全方位打通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公司拥有完备的职级管理体系，四大职业发展通道旨在为公司员工提供横向纵向发展通道，员工可同线条晋升，跨线条发展，同专业线与管理线并行。</w:t>
      </w:r>
    </w:p>
    <w:p>
      <w:pPr>
        <w:pStyle w:val="25"/>
        <w:numPr>
          <w:ilvl w:val="0"/>
          <w:numId w:val="1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职业规划，全过程覆盖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公司对新入职员工进行全程全覆盖的职业规划，使员工在职业发展的全程中都有清晰的职业发展方向，并加速所有员工的职业发展进程。</w:t>
      </w:r>
    </w:p>
    <w:p>
      <w:pPr>
        <w:pStyle w:val="25"/>
        <w:numPr>
          <w:ilvl w:val="0"/>
          <w:numId w:val="1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职业成长，全职涯加速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公司针对“腾越之星”制定了“青苗人才”、“嘉木计划”、“栋梁计划”等加速培养计划——全力促成新员工2年做主管，4年做经理，6年做副总监。</w:t>
      </w:r>
    </w:p>
    <w:p>
      <w:pPr>
        <w:spacing w:line="360" w:lineRule="auto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二、成长护航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入职培训，助推角色转变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开办腾越之星训练营，通过多样化的方式帮助新员工快速实现角色转变，使其更好地融入公司，同时为自己在公司的职业生涯做好准备。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导师带徒，促进业务提升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公司针对新入职员工都会配备一名工作经验丰富的导师，在理论和实践方面对新员工进行指导，帮助新员工快速成长。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淬火行动，历练岗位技能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对新入职员工设置班组学习，使其了解现场工作现状及一线工作技能，以便更好地开展现场管理工作。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ascii="仿宋" w:hAnsi="仿宋" w:eastAsia="仿宋" w:cs="微软雅黑"/>
          <w:b/>
          <w:color w:val="002060"/>
          <w:sz w:val="24"/>
          <w:szCs w:val="24"/>
        </w:rPr>
        <w:t>人才盘点</w:t>
      </w: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，建立人才梯队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公司每年进行人才盘点，建立人才梯队，明确人才培养及成长周期，并建立专项人才库——未来项目总人才库、专业管理人才库、新体系人才库，对入库人才进行优先培养提拔。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多向轮岗，深挖员工潜力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公司通过轮岗制度，深度挖掘新员工潜力，培养战略性人才。员工可以通过横向纵向的轮岗制度，深度学习提升自身专业技能与综合能力。</w:t>
      </w:r>
    </w:p>
    <w:p>
      <w:pPr>
        <w:spacing w:line="360" w:lineRule="auto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三、成就共享</w:t>
      </w:r>
    </w:p>
    <w:p>
      <w:pPr>
        <w:pStyle w:val="25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完善的薪酬福利体系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公司基于马斯洛需求理论，建立完整的薪酬福利体系，使公司员工在为公司奉献的同时，没有后顾之忧。</w:t>
      </w:r>
    </w:p>
    <w:p>
      <w:pPr>
        <w:pStyle w:val="25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绩效强相关的收益共享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公司以绩效为导向，创造一个公平公正的竞争环境；绩效强关联员工个人职级晋升、员工薪酬调整，高能力高绩效与高职级高薪酬成正比。</w:t>
      </w:r>
    </w:p>
    <w:p>
      <w:pPr>
        <w:pStyle w:val="25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体系化的专项奖励机制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1"/>
        </w:rPr>
      </w:pPr>
      <w:r>
        <w:rPr>
          <w:rFonts w:ascii="仿宋" w:hAnsi="仿宋" w:eastAsia="仿宋" w:cs="微软雅黑"/>
          <w:bCs/>
          <w:sz w:val="24"/>
          <w:szCs w:val="21"/>
        </w:rPr>
        <w:t>公司基于所辖项目效益情况</w:t>
      </w:r>
      <w:r>
        <w:rPr>
          <w:rFonts w:hint="eastAsia" w:ascii="仿宋" w:hAnsi="仿宋" w:eastAsia="仿宋" w:cs="微软雅黑"/>
          <w:bCs/>
          <w:sz w:val="24"/>
          <w:szCs w:val="21"/>
        </w:rPr>
        <w:t>，</w:t>
      </w:r>
      <w:r>
        <w:rPr>
          <w:rFonts w:ascii="仿宋" w:hAnsi="仿宋" w:eastAsia="仿宋" w:cs="微软雅黑"/>
          <w:bCs/>
          <w:sz w:val="24"/>
          <w:szCs w:val="21"/>
        </w:rPr>
        <w:t>设置系列成本节约奖</w:t>
      </w:r>
      <w:r>
        <w:rPr>
          <w:rFonts w:hint="eastAsia" w:ascii="仿宋" w:hAnsi="仿宋" w:eastAsia="仿宋" w:cs="微软雅黑"/>
          <w:bCs/>
          <w:sz w:val="24"/>
          <w:szCs w:val="21"/>
        </w:rPr>
        <w:t>、</w:t>
      </w:r>
      <w:r>
        <w:rPr>
          <w:rFonts w:ascii="仿宋" w:hAnsi="仿宋" w:eastAsia="仿宋" w:cs="微软雅黑"/>
          <w:bCs/>
          <w:sz w:val="24"/>
          <w:szCs w:val="21"/>
        </w:rPr>
        <w:t>季度绩效奖</w:t>
      </w:r>
      <w:r>
        <w:rPr>
          <w:rFonts w:hint="eastAsia" w:ascii="仿宋" w:hAnsi="仿宋" w:eastAsia="仿宋" w:cs="微软雅黑"/>
          <w:bCs/>
          <w:sz w:val="24"/>
          <w:szCs w:val="21"/>
        </w:rPr>
        <w:t>、</w:t>
      </w:r>
      <w:r>
        <w:rPr>
          <w:rFonts w:ascii="仿宋" w:hAnsi="仿宋" w:eastAsia="仿宋" w:cs="微软雅黑"/>
          <w:bCs/>
          <w:sz w:val="24"/>
          <w:szCs w:val="21"/>
        </w:rPr>
        <w:t>钢筋精管专项奖</w:t>
      </w:r>
      <w:r>
        <w:rPr>
          <w:rFonts w:hint="eastAsia" w:ascii="仿宋" w:hAnsi="仿宋" w:eastAsia="仿宋" w:cs="微软雅黑"/>
          <w:bCs/>
          <w:sz w:val="24"/>
          <w:szCs w:val="21"/>
        </w:rPr>
        <w:t>、</w:t>
      </w:r>
      <w:r>
        <w:rPr>
          <w:rFonts w:ascii="仿宋" w:hAnsi="仿宋" w:eastAsia="仿宋" w:cs="微软雅黑"/>
          <w:bCs/>
          <w:sz w:val="24"/>
          <w:szCs w:val="21"/>
        </w:rPr>
        <w:t>营销专项奖等</w:t>
      </w:r>
      <w:r>
        <w:rPr>
          <w:rFonts w:hint="eastAsia" w:ascii="仿宋" w:hAnsi="仿宋" w:eastAsia="仿宋" w:cs="微软雅黑"/>
          <w:bCs/>
          <w:sz w:val="24"/>
          <w:szCs w:val="21"/>
        </w:rPr>
        <w:t>，</w:t>
      </w:r>
      <w:r>
        <w:rPr>
          <w:rFonts w:ascii="仿宋" w:hAnsi="仿宋" w:eastAsia="仿宋" w:cs="微软雅黑"/>
          <w:bCs/>
          <w:sz w:val="24"/>
          <w:szCs w:val="21"/>
        </w:rPr>
        <w:t>公司奉行公平公正的分饼方式</w:t>
      </w:r>
      <w:r>
        <w:rPr>
          <w:rFonts w:hint="eastAsia" w:ascii="仿宋" w:hAnsi="仿宋" w:eastAsia="仿宋" w:cs="微软雅黑"/>
          <w:bCs/>
          <w:sz w:val="24"/>
          <w:szCs w:val="21"/>
        </w:rPr>
        <w:t>，</w:t>
      </w:r>
      <w:r>
        <w:rPr>
          <w:rFonts w:ascii="仿宋" w:hAnsi="仿宋" w:eastAsia="仿宋" w:cs="微软雅黑"/>
          <w:bCs/>
          <w:sz w:val="24"/>
          <w:szCs w:val="21"/>
        </w:rPr>
        <w:t>多劳多得</w:t>
      </w:r>
      <w:r>
        <w:rPr>
          <w:rFonts w:hint="eastAsia" w:ascii="仿宋" w:hAnsi="仿宋" w:eastAsia="仿宋" w:cs="微软雅黑"/>
          <w:bCs/>
          <w:sz w:val="24"/>
          <w:szCs w:val="21"/>
        </w:rPr>
        <w:t>。</w:t>
      </w:r>
    </w:p>
    <w:p>
      <w:pPr>
        <w:spacing w:line="360" w:lineRule="auto"/>
        <w:ind w:left="360" w:firstLine="210" w:firstLineChars="10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354330</wp:posOffset>
                </wp:positionV>
                <wp:extent cx="5371465" cy="635"/>
                <wp:effectExtent l="10160" t="11430" r="9525" b="6985"/>
                <wp:wrapNone/>
                <wp:docPr id="2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96.05pt;margin-top:27.9pt;height:0.05pt;width:422.95pt;z-index:252562432;mso-width-relative:page;mso-height-relative:page;" filled="f" stroked="t" coordsize="21600,21600" o:gfxdata="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Ox+J1wAAAAoBAAAPAAAAAAAAAAEAIAAAACIAAABkcnMv&#10;ZG93bnJldi54bWxQSwECFAAUAAAACACHTuJAJ98OycsBAACAAwAADgAAAAAAAAABACAAAAAmAQAA&#10;ZHJzL2Uyb0RvYy54bWxQSwUGAAAAAAYABgBZAQAAYw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64135</wp:posOffset>
                </wp:positionV>
                <wp:extent cx="1190625" cy="290195"/>
                <wp:effectExtent l="0" t="0" r="28575" b="14605"/>
                <wp:wrapNone/>
                <wp:docPr id="8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2.3pt;margin-top:5.05pt;height:22.85pt;width:93.75pt;z-index:-250753024;mso-width-relative:page;mso-height-relative:page;" fillcolor="#002060" filled="t" stroked="t" coordsize="21600,21600" arcsize="0.166666666666667" o:gfxdata="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jxBBnWAAAABwEAAA8A&#10;AAAAAAAAAQAgAAAAIgAAAGRycy9kb3ducmV2LnhtbFBLAQIUABQAAAAIAIdO4kBEW5ZqGQIAAEkE&#10;AAAOAAAAAAAAAAEAIAAAACUBAABkcnMvZTJvRG9jLnhtbFBLBQYAAAAABgAGAFkBAACwBQAA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招聘职位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一、施工管理类</w:t>
      </w:r>
    </w:p>
    <w:p>
      <w:pPr>
        <w:adjustRightInd w:val="0"/>
        <w:snapToGrid w:val="0"/>
        <w:spacing w:line="360" w:lineRule="auto"/>
        <w:ind w:left="1543" w:leftChars="210" w:hanging="1102" w:hangingChars="499"/>
        <w:jc w:val="left"/>
        <w:rPr>
          <w:rFonts w:ascii="仿宋" w:hAnsi="仿宋" w:eastAsia="仿宋" w:cs="Arial"/>
          <w:sz w:val="22"/>
          <w:szCs w:val="21"/>
        </w:rPr>
      </w:pPr>
      <w:r>
        <w:rPr>
          <w:rFonts w:hint="eastAsia" w:ascii="仿宋" w:hAnsi="仿宋" w:eastAsia="仿宋"/>
          <w:b/>
          <w:sz w:val="22"/>
          <w:szCs w:val="22"/>
        </w:rPr>
        <w:t>岗位说明：</w:t>
      </w:r>
      <w:r>
        <w:rPr>
          <w:rFonts w:hint="eastAsia" w:ascii="仿宋" w:hAnsi="仿宋" w:eastAsia="仿宋" w:cs="Arial"/>
          <w:sz w:val="22"/>
          <w:szCs w:val="21"/>
        </w:rPr>
        <w:t xml:space="preserve">主要负责施工现场进度管理、安全管理、质量管理、资料管理、技术管理、测量管理等工作。               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岗位要求：</w:t>
      </w:r>
      <w:r>
        <w:rPr>
          <w:rFonts w:hint="eastAsia" w:ascii="仿宋" w:hAnsi="仿宋" w:eastAsia="仿宋"/>
          <w:sz w:val="22"/>
          <w:szCs w:val="22"/>
        </w:rPr>
        <w:t>1、2020届优秀本科毕业生及硕士毕业生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2、</w:t>
      </w:r>
      <w:r>
        <w:rPr>
          <w:rFonts w:hint="eastAsia" w:ascii="仿宋" w:hAnsi="仿宋" w:eastAsia="仿宋" w:cs="Arial"/>
          <w:sz w:val="22"/>
          <w:szCs w:val="22"/>
        </w:rPr>
        <w:t>土木工程、安全工程、工程管理、岩土工程、测量工程等相关专业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 w:cs="Arial"/>
          <w:sz w:val="22"/>
          <w:szCs w:val="22"/>
        </w:rPr>
        <w:t>3、在校成绩优异并有丰富的社团经验者优先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二、商务合约类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/>
          <w:sz w:val="22"/>
        </w:rPr>
        <w:t>主要</w:t>
      </w:r>
      <w:r>
        <w:rPr>
          <w:rFonts w:hint="eastAsia" w:ascii="仿宋" w:hAnsi="仿宋" w:eastAsia="仿宋"/>
          <w:sz w:val="22"/>
          <w:szCs w:val="21"/>
        </w:rPr>
        <w:t>负责公司各项商务管理工作的开展，包括招投标、成本管理、项目预结算等。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岗位要求：</w:t>
      </w:r>
      <w:r>
        <w:rPr>
          <w:rFonts w:hint="eastAsia" w:ascii="仿宋" w:hAnsi="仿宋" w:eastAsia="仿宋"/>
          <w:sz w:val="22"/>
          <w:szCs w:val="22"/>
        </w:rPr>
        <w:t>1、2020届优秀本科毕业生及硕士毕业生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2、工程造价、工程管理、土木工程等相关专业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 w:cs="Arial"/>
          <w:sz w:val="22"/>
          <w:szCs w:val="22"/>
        </w:rPr>
        <w:t>3、在校成绩优异并有丰富的社团经验者优先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三、材料设备类</w:t>
      </w:r>
    </w:p>
    <w:p>
      <w:pPr>
        <w:adjustRightInd w:val="0"/>
        <w:snapToGrid w:val="0"/>
        <w:spacing w:line="360" w:lineRule="auto"/>
        <w:ind w:left="1543" w:leftChars="210" w:hanging="1102" w:hangingChars="499"/>
        <w:jc w:val="left"/>
        <w:rPr>
          <w:rFonts w:ascii="仿宋" w:hAnsi="仿宋" w:eastAsia="仿宋" w:cs="Arial"/>
          <w:sz w:val="22"/>
          <w:szCs w:val="21"/>
        </w:rPr>
      </w:pPr>
      <w:r>
        <w:rPr>
          <w:rFonts w:hint="eastAsia" w:ascii="仿宋" w:hAnsi="仿宋" w:eastAsia="仿宋"/>
          <w:b/>
          <w:sz w:val="22"/>
          <w:szCs w:val="22"/>
        </w:rPr>
        <w:t>岗位说明</w:t>
      </w:r>
      <w:r>
        <w:rPr>
          <w:rFonts w:hint="eastAsia" w:ascii="仿宋" w:hAnsi="仿宋" w:eastAsia="仿宋"/>
          <w:sz w:val="22"/>
        </w:rPr>
        <w:t>：</w:t>
      </w:r>
      <w:r>
        <w:rPr>
          <w:rFonts w:hint="eastAsia" w:ascii="仿宋" w:hAnsi="仿宋" w:eastAsia="仿宋" w:cs="Arial"/>
          <w:sz w:val="22"/>
          <w:szCs w:val="21"/>
        </w:rPr>
        <w:t>主要负责现场材料的采购、收发、成本管理等工作；现场设备的维护、调度及安全管理等工作。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岗位要求：</w:t>
      </w:r>
      <w:r>
        <w:rPr>
          <w:rFonts w:hint="eastAsia" w:ascii="仿宋" w:hAnsi="仿宋" w:eastAsia="仿宋"/>
          <w:sz w:val="22"/>
          <w:szCs w:val="22"/>
        </w:rPr>
        <w:t>1、2020届优秀大专毕业生及本科毕业生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</w:rPr>
        <w:t>2、</w:t>
      </w:r>
      <w:r>
        <w:rPr>
          <w:rFonts w:hint="eastAsia" w:ascii="仿宋" w:hAnsi="仿宋" w:eastAsia="仿宋"/>
          <w:sz w:val="22"/>
          <w:szCs w:val="22"/>
        </w:rPr>
        <w:t>建筑材料管理</w:t>
      </w:r>
      <w:r>
        <w:rPr>
          <w:rFonts w:hint="eastAsia" w:ascii="仿宋" w:hAnsi="仿宋" w:eastAsia="仿宋"/>
          <w:b/>
          <w:sz w:val="22"/>
          <w:szCs w:val="22"/>
        </w:rPr>
        <w:t>、</w:t>
      </w:r>
      <w:r>
        <w:rPr>
          <w:rFonts w:hint="eastAsia" w:ascii="仿宋" w:hAnsi="仿宋" w:eastAsia="仿宋"/>
          <w:sz w:val="22"/>
          <w:szCs w:val="22"/>
        </w:rPr>
        <w:t>机械制造及自动化、物流管理、</w:t>
      </w:r>
      <w:r>
        <w:rPr>
          <w:rFonts w:hint="eastAsia" w:ascii="仿宋" w:hAnsi="仿宋" w:eastAsia="仿宋" w:cs="Arial"/>
          <w:sz w:val="22"/>
          <w:szCs w:val="22"/>
        </w:rPr>
        <w:t>建筑工程技术、房屋建筑等相关专业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 w:cs="Arial"/>
          <w:sz w:val="22"/>
          <w:szCs w:val="22"/>
        </w:rPr>
        <w:t>3、在校成绩优异并有丰富的社团经验优先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四、人力行政类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pacing w:val="-4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 w:cs="Arial"/>
          <w:sz w:val="22"/>
          <w:szCs w:val="21"/>
        </w:rPr>
        <w:t>主要负责公司各级组织的人力资源及行政管理工作</w:t>
      </w:r>
      <w:r>
        <w:rPr>
          <w:rFonts w:hint="eastAsia" w:ascii="仿宋" w:hAnsi="仿宋" w:eastAsia="仿宋"/>
          <w:spacing w:val="-4"/>
          <w:sz w:val="22"/>
          <w:szCs w:val="21"/>
        </w:rPr>
        <w:t>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</w:t>
      </w:r>
      <w:r>
        <w:rPr>
          <w:rFonts w:hint="eastAsia" w:ascii="仿宋" w:hAnsi="仿宋" w:eastAsia="仿宋"/>
          <w:b/>
          <w:sz w:val="22"/>
        </w:rPr>
        <w:t>：</w:t>
      </w:r>
      <w:r>
        <w:rPr>
          <w:rFonts w:hint="eastAsia" w:ascii="仿宋" w:hAnsi="仿宋" w:eastAsia="仿宋"/>
          <w:sz w:val="22"/>
        </w:rPr>
        <w:t>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left="1763" w:leftChars="735" w:hanging="220" w:hangingChars="1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2、人力资源管理、行政管理、劳动与社会保障、心理学、公共事业管理、工商管理、汉语言文学、法学等管理类相关专业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  <w:bookmarkStart w:id="0" w:name="_GoBack"/>
      <w:bookmarkEnd w:id="0"/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五、财务管理类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</w:t>
      </w:r>
      <w:r>
        <w:rPr>
          <w:rFonts w:hint="eastAsia" w:ascii="仿宋" w:hAnsi="仿宋" w:eastAsia="仿宋"/>
          <w:sz w:val="22"/>
        </w:rPr>
        <w:t>：主要</w:t>
      </w:r>
      <w:r>
        <w:rPr>
          <w:rFonts w:hint="eastAsia" w:ascii="仿宋" w:hAnsi="仿宋" w:eastAsia="仿宋"/>
          <w:sz w:val="22"/>
          <w:szCs w:val="21"/>
        </w:rPr>
        <w:t>负责公司财务资金管理工作。</w:t>
      </w:r>
      <w:r>
        <w:rPr>
          <w:rFonts w:ascii="仿宋" w:hAnsi="仿宋" w:eastAsia="仿宋"/>
          <w:sz w:val="22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b/>
          <w:sz w:val="22"/>
        </w:rPr>
        <w:t>岗位要求</w:t>
      </w:r>
      <w:r>
        <w:rPr>
          <w:rFonts w:hint="eastAsia" w:ascii="仿宋" w:hAnsi="仿宋" w:eastAsia="仿宋"/>
          <w:sz w:val="22"/>
        </w:rPr>
        <w:t>：1、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jc w:val="left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</w:t>
      </w:r>
      <w:r>
        <w:rPr>
          <w:rFonts w:hint="eastAsia" w:ascii="仿宋" w:hAnsi="仿宋" w:eastAsia="仿宋"/>
          <w:b/>
          <w:sz w:val="22"/>
        </w:rPr>
        <w:t>、</w:t>
      </w:r>
      <w:r>
        <w:rPr>
          <w:rFonts w:hint="eastAsia" w:ascii="仿宋" w:hAnsi="仿宋" w:eastAsia="仿宋"/>
          <w:sz w:val="22"/>
        </w:rPr>
        <w:t>财务管理、会计学、审计学、税务学等相关专业本科及以上学历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六、法务管理类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/>
          <w:sz w:val="22"/>
        </w:rPr>
        <w:t>主要</w:t>
      </w:r>
      <w:r>
        <w:rPr>
          <w:rFonts w:hint="eastAsia" w:ascii="仿宋" w:hAnsi="仿宋" w:eastAsia="仿宋"/>
          <w:sz w:val="22"/>
          <w:szCs w:val="21"/>
        </w:rPr>
        <w:t>负责公司法律风险控制、合同评审、审计督查、诉讼案件等管理工作。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b/>
          <w:sz w:val="22"/>
        </w:rPr>
        <w:t>岗位要求</w:t>
      </w:r>
      <w:r>
        <w:rPr>
          <w:rFonts w:hint="eastAsia" w:ascii="仿宋" w:hAnsi="仿宋" w:eastAsia="仿宋"/>
          <w:sz w:val="22"/>
        </w:rPr>
        <w:t>：1、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jc w:val="left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2、法学、审计学等相关专业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七、市场营销类</w:t>
      </w:r>
    </w:p>
    <w:p>
      <w:pPr>
        <w:adjustRightInd w:val="0"/>
        <w:snapToGrid w:val="0"/>
        <w:spacing w:line="360" w:lineRule="auto"/>
        <w:ind w:left="1543" w:leftChars="210" w:hanging="1102" w:hangingChars="499"/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/>
          <w:sz w:val="22"/>
          <w:szCs w:val="22"/>
        </w:rPr>
        <w:t>主要负责公司对外项目拓展、客户关系管理及维护、企业资信管理、企业备案及项目报建等工作。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b/>
          <w:sz w:val="22"/>
        </w:rPr>
        <w:t>岗位要求：</w:t>
      </w:r>
      <w:r>
        <w:rPr>
          <w:rFonts w:hint="eastAsia" w:ascii="仿宋" w:hAnsi="仿宋" w:eastAsia="仿宋"/>
          <w:sz w:val="22"/>
        </w:rPr>
        <w:t>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jc w:val="left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2、专业不限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ind w:firstLine="281" w:firstLineChars="100"/>
        <w:rPr>
          <w:rStyle w:val="12"/>
          <w:rFonts w:ascii="仿宋" w:hAnsi="仿宋" w:eastAsia="仿宋" w:cs="微软雅黑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0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271296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SW9SdcAAAAKAQAADwAAAAAAAAABACAAAAAiAAAAZHJz&#10;L2Rvd25yZXYueG1sUEsBAhQAFAAAAAgAh07iQBbeIfPMAQAAgQMAAA4AAAAAAAAAAQAgAAAAJgEA&#10;AGRycy9lMm9Eb2MueG1sUEsFBgAAAAAGAAYAWQEAAGQFAAAAAA=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19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60249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JbiKdw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招聘行程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rPr>
          <w:rStyle w:val="12"/>
          <w:rFonts w:ascii="仿宋" w:hAnsi="仿宋" w:eastAsia="仿宋" w:cs="Helvetica"/>
          <w:color w:val="FF0000"/>
          <w:sz w:val="21"/>
          <w:szCs w:val="21"/>
        </w:rPr>
      </w:pPr>
      <w:r>
        <w:rPr>
          <w:rStyle w:val="12"/>
          <w:rFonts w:hint="eastAsia" w:ascii="仿宋" w:hAnsi="仿宋" w:eastAsia="仿宋" w:cs="Helvetica"/>
          <w:color w:val="FF0000"/>
          <w:sz w:val="21"/>
          <w:szCs w:val="21"/>
        </w:rPr>
        <w:t>（各执行组根据自身实际情况添加）</w:t>
      </w:r>
    </w:p>
    <w:tbl>
      <w:tblPr>
        <w:tblStyle w:val="10"/>
        <w:tblpPr w:leftFromText="180" w:rightFromText="180" w:vertAnchor="text" w:horzAnchor="page" w:tblpX="1472" w:tblpY="5"/>
        <w:tblOverlap w:val="never"/>
        <w:tblW w:w="97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2"/>
        <w:gridCol w:w="2605"/>
        <w:gridCol w:w="2606"/>
        <w:gridCol w:w="23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12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城市</w:t>
            </w:r>
          </w:p>
        </w:tc>
        <w:tc>
          <w:tcPr>
            <w:tcW w:w="2605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宣讲学校</w:t>
            </w:r>
          </w:p>
        </w:tc>
        <w:tc>
          <w:tcPr>
            <w:tcW w:w="2606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宣讲时间</w:t>
            </w:r>
          </w:p>
        </w:tc>
        <w:tc>
          <w:tcPr>
            <w:tcW w:w="2358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宣讲地点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2212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  <w:tc>
          <w:tcPr>
            <w:tcW w:w="2605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  <w:tc>
          <w:tcPr>
            <w:tcW w:w="2606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  <w:tc>
          <w:tcPr>
            <w:tcW w:w="2358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221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  <w:tc>
          <w:tcPr>
            <w:tcW w:w="260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  <w:tc>
          <w:tcPr>
            <w:tcW w:w="260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  <w:tc>
          <w:tcPr>
            <w:tcW w:w="235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Cs/>
                <w:color w:val="000000"/>
                <w:sz w:val="22"/>
              </w:rPr>
            </w:pPr>
          </w:p>
        </w:tc>
      </w:tr>
    </w:tbl>
    <w:p>
      <w:pPr>
        <w:pStyle w:val="7"/>
        <w:shd w:val="clear" w:color="auto" w:fill="FFFFFF"/>
        <w:spacing w:before="0" w:beforeAutospacing="0" w:after="0" w:afterAutospacing="0"/>
        <w:rPr>
          <w:rStyle w:val="12"/>
          <w:rFonts w:ascii="仿宋" w:hAnsi="仿宋" w:eastAsia="仿宋" w:cs="Helvetica"/>
          <w:color w:val="CAA167"/>
          <w:sz w:val="21"/>
          <w:szCs w:val="21"/>
        </w:rPr>
      </w:pPr>
    </w:p>
    <w:p>
      <w:pPr>
        <w:spacing w:line="360" w:lineRule="auto"/>
        <w:ind w:left="360"/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3" name="AutoShap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40" o:spid="_x0000_s1026" o:spt="32" type="#_x0000_t32" style="position:absolute;left:0pt;margin-left:92.3pt;margin-top:26.65pt;height:0.05pt;width:426.7pt;z-index:25303859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Ajn64s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03961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8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27686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EkBRnXAAAABwEA&#10;AA8AAAAAAAAAAQAgAAAAIgAAAGRycy9kb3ducmV2LnhtbFBLAQIUABQAAAAIAIdO4kCFlOTkGwIA&#10;AEoEAAAOAAAAAAAAAAEAIAAAACY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工作地点</w:t>
      </w:r>
    </w:p>
    <w:tbl>
      <w:tblPr>
        <w:tblStyle w:val="9"/>
        <w:tblW w:w="9781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76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366092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366092"/>
                <w:kern w:val="0"/>
                <w:sz w:val="20"/>
              </w:rPr>
              <w:t>公司名称</w:t>
            </w:r>
          </w:p>
        </w:tc>
        <w:tc>
          <w:tcPr>
            <w:tcW w:w="76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366092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366092"/>
                <w:kern w:val="0"/>
                <w:sz w:val="20"/>
              </w:rPr>
              <w:t>工作地点（分公司辖内应服从分配）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总部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佛肇公司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莞惠公司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广清公司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广东、甘肃、江西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江中公司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广西公司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海南公司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海南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华北公司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河南、河北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江苏公司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江苏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云贵公司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云南、贵州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浙江公司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浙江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山东公司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山东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陕西公司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陕西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川渝公司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四川、重庆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安徽片区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安徽</w:t>
            </w:r>
          </w:p>
        </w:tc>
      </w:tr>
    </w:tbl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0144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11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2.3pt;margin-top:4.65pt;height:22.85pt;width:93.75pt;z-index:-250126336;mso-width-relative:page;mso-height-relative:page;" fillcolor="#002060" filled="t" stroked="t" coordsize="21600,21600" arcsize="0.166666666666667" o:gfxdata="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ktnltcAAAAHAQAA&#10;DwAAAAAAAAABACAAAAAiAAAAZHJzL2Rvd25yZXYueG1sUEsBAhQAFAAAAAgAh07iQAZeQDE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8" name="AutoShap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42" o:spid="_x0000_s1026" o:spt="32" type="#_x0000_t32" style="position:absolute;left:0pt;margin-left:92.3pt;margin-top:26.65pt;height:0.05pt;width:426.7pt;z-index:25318912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DaOnuUzQEAAII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招聘流程</w:t>
      </w:r>
    </w:p>
    <w:tbl>
      <w:tblPr>
        <w:tblStyle w:val="9"/>
        <w:tblW w:w="9781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8"/>
        <w:gridCol w:w="70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b/>
                <w:kern w:val="0"/>
              </w:rPr>
            </w:pPr>
            <w:r>
              <w:rPr>
                <w:rFonts w:hint="eastAsia" w:ascii="仿宋_GB2312" w:hAnsi="Arial" w:eastAsia="仿宋_GB2312" w:cs="Arial"/>
                <w:b/>
                <w:kern w:val="0"/>
              </w:rPr>
              <w:t>序号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b/>
                <w:kern w:val="0"/>
              </w:rPr>
            </w:pPr>
            <w:r>
              <w:rPr>
                <w:rFonts w:hint="eastAsia" w:ascii="仿宋_GB2312" w:hAnsi="Arial" w:eastAsia="仿宋_GB2312" w:cs="Arial"/>
                <w:b/>
                <w:kern w:val="0"/>
              </w:rPr>
              <w:t>流程内容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1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宣讲会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2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网申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3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简历筛选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4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小组面试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5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终面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6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签约</w:t>
            </w:r>
          </w:p>
        </w:tc>
      </w:tr>
    </w:tbl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7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2.3pt;margin-top:4.65pt;height:22.85pt;width:93.75pt;z-index:-250123264;mso-width-relative:page;mso-height-relative:page;" fillcolor="#002060" filled="t" stroked="t" coordsize="21600,21600" arcsize="0.166666666666667" o:gfxdata="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ktnltcAAAAHAQAA&#10;DwAAAAAAAAABACAAAAAiAAAAZHJzL2Rvd25yZXYueG1sUEsBAhQAFAAAAAgAh07iQJXE09oaAgAA&#10;SQ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6" name="AutoShap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64" o:spid="_x0000_s1026" o:spt="32" type="#_x0000_t32" style="position:absolute;left:0pt;margin-left:92.3pt;margin-top:26.65pt;height:0.05pt;width:426.7pt;z-index:25319219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Je4pGzQEAAIIDAAAOAAAAZHJzL2Uyb0RvYy54bWytU8tu&#10;2zAQvBfoPxC813o0cRv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tn3PmxEgj+rKLkJVZXc9vkkOTDw0lrtwGU4/y4J78I8ifgTlYDcL1Ouc/Hz3B&#10;q4QoXkHSJXjS2U7fQFGOIIls16HDMVGSEeyQp3K8TkUfIpP0eHtT3ZV3NDxJsfnH28wvmgvUY4hf&#10;NYwsfbQ8RBSmH+IKnKPpA1ZZSOwfQ0yFieYCSLoOHoy1eQmsYxNVX38qy4wIYI1K0ZQXsN+uLLK9&#10;SHtU1uU8rw6xvUpL1GsRhlOeoq/TgiHsnDqpW3d2JxlysnYL6rjBi2s06FzmeSnTJv15z+jfv87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BJe4pGzQEAAII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应聘通道</w:t>
      </w:r>
    </w:p>
    <w:p>
      <w:pPr>
        <w:adjustRightInd w:val="0"/>
        <w:snapToGrid w:val="0"/>
        <w:spacing w:line="276" w:lineRule="auto"/>
        <w:jc w:val="left"/>
        <w:rPr>
          <w:rFonts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1、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校园</w:t>
      </w:r>
      <w:r>
        <w:rPr>
          <w:rFonts w:hint="eastAsia" w:ascii="仿宋" w:hAnsi="仿宋" w:eastAsia="仿宋"/>
          <w:b/>
          <w:sz w:val="24"/>
          <w:szCs w:val="24"/>
        </w:rPr>
        <w:t>网申二维码；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2562225" cy="2628900"/>
            <wp:effectExtent l="0" t="0" r="9525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、我们接受宣讲会现场投递简历！</w:t>
      </w:r>
    </w:p>
    <w:p>
      <w:pPr>
        <w:adjustRightInd w:val="0"/>
        <w:snapToGrid w:val="0"/>
        <w:spacing w:line="276" w:lineRule="auto"/>
        <w:jc w:val="left"/>
        <w:rPr>
          <w:rFonts w:ascii="仿宋" w:hAnsi="仿宋" w:eastAsia="仿宋"/>
          <w:b/>
          <w:sz w:val="22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6288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2.3pt;margin-top:4.65pt;height:22.85pt;width:93.75pt;z-index:-250120192;mso-width-relative:page;mso-height-relative:page;" fillcolor="#002060" filled="t" stroked="t" coordsize="21600,21600" arcsize="0.166666666666667" o:gfxdata="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6S2eW1wAAAAcBAAAP&#10;AAAAAAAAAAEAIAAAACIAAABkcnMvZG93bnJldi54bWxQSwECFAAUAAAACACHTuJAsauJ4RkCAABJ&#10;BAAADgAAAAAAAAABACAAAAAmAQAAZHJzL2Uyb0RvYy54bWxQSwUGAAAAAAYABgBZAQAAsQUA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4" name="AutoShape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66" o:spid="_x0000_s1026" o:spt="32" type="#_x0000_t32" style="position:absolute;left:0pt;margin-left:92.3pt;margin-top:26.65pt;height:0.05pt;width:426.7pt;z-index:253195264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Daz+VzQEAAIIDAAAOAAAAZHJzL2Uyb0RvYy54bWytU8tu&#10;2zAQvBfoPxC813o0cRv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tv+HMiZFG9GUXISuzup7Pk0OTDw0lrtwGU4/y4J78I8ifgTlYDcL1Ouc/Hz3B&#10;q4QoXkHSJXjS2U7fQFGOIIls16HDMVGSEeyQp3K8TkUfIpP0eHtT3ZV3NDxJsfnH28wvmgvUY4hf&#10;NYwsfbQ8RBSmH+IKnKPpA1ZZSOwfQ0yFieYCSLoOHoy1eQmsYxNVX38qy4wIYI1K0ZQXsN+uLLK9&#10;SHtU1uU8rw6xvUpL1GsRhlOeoq/TgiHsnDqpW3d2JxlysnYL6rjBi2s06FzmeSnTJv15z+jfv87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ADaz+VzQEAAII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联系我们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</w:rPr>
        <w:t>公 司 名：广东腾越建筑工程有限公司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</w:rPr>
        <w:t>联系地址：广东省佛山市顺德区北滘镇工业大道18号</w:t>
      </w: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  <w:lang w:eastAsia="zh-CN"/>
        </w:rPr>
      </w:pPr>
      <w:r>
        <w:rPr>
          <w:rFonts w:hint="eastAsia" w:ascii="仿宋" w:hAnsi="仿宋" w:eastAsia="仿宋"/>
          <w:b/>
          <w:sz w:val="22"/>
        </w:rPr>
        <w:t>联 系 人：</w:t>
      </w:r>
      <w:r>
        <w:rPr>
          <w:rFonts w:hint="eastAsia" w:ascii="仿宋" w:hAnsi="仿宋" w:eastAsia="仿宋"/>
          <w:b/>
          <w:sz w:val="22"/>
          <w:lang w:eastAsia="zh-CN"/>
        </w:rPr>
        <w:t>杨雪原</w:t>
      </w:r>
    </w:p>
    <w:p>
      <w:pPr>
        <w:adjustRightInd w:val="0"/>
        <w:snapToGrid w:val="0"/>
        <w:spacing w:line="360" w:lineRule="auto"/>
        <w:jc w:val="left"/>
        <w:rPr>
          <w:rFonts w:hint="default" w:ascii="仿宋" w:hAnsi="仿宋" w:eastAsia="仿宋"/>
          <w:b/>
          <w:sz w:val="2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10" w:right="851" w:bottom="624" w:left="1021" w:header="851" w:footer="414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/>
          <w:b/>
          <w:sz w:val="22"/>
        </w:rPr>
        <w:t>联系电话：</w:t>
      </w:r>
      <w:r>
        <w:rPr>
          <w:rFonts w:hint="eastAsia" w:ascii="仿宋" w:hAnsi="仿宋" w:eastAsia="仿宋"/>
          <w:b/>
          <w:sz w:val="22"/>
          <w:lang w:val="en-US" w:eastAsia="zh-CN"/>
        </w:rPr>
        <w:t>15736896006（同微信号）</w:t>
      </w:r>
    </w:p>
    <w:p>
      <w:pPr>
        <w:tabs>
          <w:tab w:val="left" w:pos="1774"/>
        </w:tabs>
        <w:jc w:val="left"/>
        <w:rPr>
          <w:rFonts w:ascii="仿宋" w:hAnsi="仿宋" w:eastAsia="仿宋"/>
        </w:rPr>
      </w:pPr>
    </w:p>
    <w:sectPr>
      <w:pgSz w:w="11906" w:h="16838"/>
      <w:pgMar w:top="510" w:right="851" w:bottom="624" w:left="1021" w:header="851" w:footer="41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853413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5"/>
      <w:rPr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391F"/>
    <w:multiLevelType w:val="multilevel"/>
    <w:tmpl w:val="0A45391F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1">
    <w:nsid w:val="72B3019E"/>
    <w:multiLevelType w:val="multilevel"/>
    <w:tmpl w:val="72B3019E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731E286F"/>
    <w:multiLevelType w:val="multilevel"/>
    <w:tmpl w:val="731E286F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44"/>
    <w:rsid w:val="00003579"/>
    <w:rsid w:val="00003887"/>
    <w:rsid w:val="00005351"/>
    <w:rsid w:val="0000547D"/>
    <w:rsid w:val="000054C5"/>
    <w:rsid w:val="00006281"/>
    <w:rsid w:val="0000722B"/>
    <w:rsid w:val="00012715"/>
    <w:rsid w:val="00012872"/>
    <w:rsid w:val="00026115"/>
    <w:rsid w:val="00030F14"/>
    <w:rsid w:val="0003206A"/>
    <w:rsid w:val="00032A50"/>
    <w:rsid w:val="000611D5"/>
    <w:rsid w:val="000615FE"/>
    <w:rsid w:val="00063BE4"/>
    <w:rsid w:val="00064E0E"/>
    <w:rsid w:val="000661D7"/>
    <w:rsid w:val="0006652A"/>
    <w:rsid w:val="00067314"/>
    <w:rsid w:val="00071792"/>
    <w:rsid w:val="0007218A"/>
    <w:rsid w:val="000730C5"/>
    <w:rsid w:val="00074A53"/>
    <w:rsid w:val="00075C7D"/>
    <w:rsid w:val="000827D0"/>
    <w:rsid w:val="00082961"/>
    <w:rsid w:val="00084EBF"/>
    <w:rsid w:val="000865BD"/>
    <w:rsid w:val="00086DB5"/>
    <w:rsid w:val="0009062A"/>
    <w:rsid w:val="000926AD"/>
    <w:rsid w:val="00095ED0"/>
    <w:rsid w:val="000A3193"/>
    <w:rsid w:val="000A3B9F"/>
    <w:rsid w:val="000B7031"/>
    <w:rsid w:val="000C03F4"/>
    <w:rsid w:val="000C229E"/>
    <w:rsid w:val="000C43C3"/>
    <w:rsid w:val="000C6E0B"/>
    <w:rsid w:val="000D2BE6"/>
    <w:rsid w:val="000D6656"/>
    <w:rsid w:val="000D7DB9"/>
    <w:rsid w:val="000E4995"/>
    <w:rsid w:val="000E686D"/>
    <w:rsid w:val="000F216D"/>
    <w:rsid w:val="000F6F66"/>
    <w:rsid w:val="000F77A4"/>
    <w:rsid w:val="0010612D"/>
    <w:rsid w:val="00106E93"/>
    <w:rsid w:val="0011100D"/>
    <w:rsid w:val="00115D9D"/>
    <w:rsid w:val="0011614D"/>
    <w:rsid w:val="00122CDA"/>
    <w:rsid w:val="00131CCA"/>
    <w:rsid w:val="001371D3"/>
    <w:rsid w:val="00140D35"/>
    <w:rsid w:val="001415E3"/>
    <w:rsid w:val="00142F46"/>
    <w:rsid w:val="00144F72"/>
    <w:rsid w:val="00146E2F"/>
    <w:rsid w:val="0014723B"/>
    <w:rsid w:val="00154F9F"/>
    <w:rsid w:val="001611AE"/>
    <w:rsid w:val="00161355"/>
    <w:rsid w:val="001675D5"/>
    <w:rsid w:val="001711FC"/>
    <w:rsid w:val="00172A27"/>
    <w:rsid w:val="00175060"/>
    <w:rsid w:val="00176502"/>
    <w:rsid w:val="00177E48"/>
    <w:rsid w:val="00183928"/>
    <w:rsid w:val="00191E0B"/>
    <w:rsid w:val="001A1534"/>
    <w:rsid w:val="001A53C6"/>
    <w:rsid w:val="001C211D"/>
    <w:rsid w:val="001D14B6"/>
    <w:rsid w:val="001D4470"/>
    <w:rsid w:val="001D787E"/>
    <w:rsid w:val="001E183C"/>
    <w:rsid w:val="001E241A"/>
    <w:rsid w:val="001E4CB6"/>
    <w:rsid w:val="001E52B1"/>
    <w:rsid w:val="001E5D77"/>
    <w:rsid w:val="001E6B45"/>
    <w:rsid w:val="001E72F3"/>
    <w:rsid w:val="001E74EE"/>
    <w:rsid w:val="001F1C0E"/>
    <w:rsid w:val="001F30AF"/>
    <w:rsid w:val="001F4308"/>
    <w:rsid w:val="00204714"/>
    <w:rsid w:val="00204A54"/>
    <w:rsid w:val="002062E4"/>
    <w:rsid w:val="00210717"/>
    <w:rsid w:val="002210D6"/>
    <w:rsid w:val="00226CC3"/>
    <w:rsid w:val="00231B00"/>
    <w:rsid w:val="00234B54"/>
    <w:rsid w:val="00235363"/>
    <w:rsid w:val="00235512"/>
    <w:rsid w:val="00237855"/>
    <w:rsid w:val="00237DA4"/>
    <w:rsid w:val="002409C2"/>
    <w:rsid w:val="002429C1"/>
    <w:rsid w:val="00246A79"/>
    <w:rsid w:val="002471AD"/>
    <w:rsid w:val="00250E07"/>
    <w:rsid w:val="00250E21"/>
    <w:rsid w:val="00254E0D"/>
    <w:rsid w:val="00255600"/>
    <w:rsid w:val="00255AE1"/>
    <w:rsid w:val="00257A04"/>
    <w:rsid w:val="0026021E"/>
    <w:rsid w:val="0026075E"/>
    <w:rsid w:val="00263270"/>
    <w:rsid w:val="00275F75"/>
    <w:rsid w:val="002819B4"/>
    <w:rsid w:val="00286B79"/>
    <w:rsid w:val="0029500A"/>
    <w:rsid w:val="002A02CC"/>
    <w:rsid w:val="002A1C5B"/>
    <w:rsid w:val="002A263C"/>
    <w:rsid w:val="002A3170"/>
    <w:rsid w:val="002A356F"/>
    <w:rsid w:val="002B0485"/>
    <w:rsid w:val="002B1BE1"/>
    <w:rsid w:val="002B5253"/>
    <w:rsid w:val="002B6670"/>
    <w:rsid w:val="002C1BA4"/>
    <w:rsid w:val="002C7250"/>
    <w:rsid w:val="002D0826"/>
    <w:rsid w:val="002D3C4D"/>
    <w:rsid w:val="002D43AA"/>
    <w:rsid w:val="002D65C1"/>
    <w:rsid w:val="002D74B6"/>
    <w:rsid w:val="002D77B3"/>
    <w:rsid w:val="002E1AA0"/>
    <w:rsid w:val="002E4659"/>
    <w:rsid w:val="002E5489"/>
    <w:rsid w:val="002F34D8"/>
    <w:rsid w:val="002F4FA0"/>
    <w:rsid w:val="002F5103"/>
    <w:rsid w:val="002F62ED"/>
    <w:rsid w:val="002F671D"/>
    <w:rsid w:val="002F67BE"/>
    <w:rsid w:val="002F6C85"/>
    <w:rsid w:val="00300AC6"/>
    <w:rsid w:val="00303025"/>
    <w:rsid w:val="003032C0"/>
    <w:rsid w:val="0030419D"/>
    <w:rsid w:val="00304E8D"/>
    <w:rsid w:val="00305C32"/>
    <w:rsid w:val="0030739D"/>
    <w:rsid w:val="00310C33"/>
    <w:rsid w:val="00310F02"/>
    <w:rsid w:val="00315539"/>
    <w:rsid w:val="003327C5"/>
    <w:rsid w:val="00334566"/>
    <w:rsid w:val="0033540E"/>
    <w:rsid w:val="00335500"/>
    <w:rsid w:val="00336105"/>
    <w:rsid w:val="00337528"/>
    <w:rsid w:val="00341997"/>
    <w:rsid w:val="003443C4"/>
    <w:rsid w:val="00344D5E"/>
    <w:rsid w:val="00351042"/>
    <w:rsid w:val="003524C7"/>
    <w:rsid w:val="00352A18"/>
    <w:rsid w:val="00353FC7"/>
    <w:rsid w:val="003547F6"/>
    <w:rsid w:val="00355EB2"/>
    <w:rsid w:val="00357018"/>
    <w:rsid w:val="00361A1D"/>
    <w:rsid w:val="003641EB"/>
    <w:rsid w:val="00365F5A"/>
    <w:rsid w:val="00367575"/>
    <w:rsid w:val="00371DEA"/>
    <w:rsid w:val="00372C87"/>
    <w:rsid w:val="00372F2D"/>
    <w:rsid w:val="00374474"/>
    <w:rsid w:val="003746DA"/>
    <w:rsid w:val="00374F00"/>
    <w:rsid w:val="003808E9"/>
    <w:rsid w:val="00384DD9"/>
    <w:rsid w:val="003862E3"/>
    <w:rsid w:val="003905FB"/>
    <w:rsid w:val="00395483"/>
    <w:rsid w:val="003A491E"/>
    <w:rsid w:val="003A59B3"/>
    <w:rsid w:val="003A6707"/>
    <w:rsid w:val="003A6EFF"/>
    <w:rsid w:val="003B2450"/>
    <w:rsid w:val="003B3359"/>
    <w:rsid w:val="003C6720"/>
    <w:rsid w:val="003D2D67"/>
    <w:rsid w:val="003E7360"/>
    <w:rsid w:val="003F1973"/>
    <w:rsid w:val="003F5267"/>
    <w:rsid w:val="003F53A3"/>
    <w:rsid w:val="00401792"/>
    <w:rsid w:val="00402B5F"/>
    <w:rsid w:val="00404AAB"/>
    <w:rsid w:val="00406E5A"/>
    <w:rsid w:val="00407920"/>
    <w:rsid w:val="00410EB2"/>
    <w:rsid w:val="00411002"/>
    <w:rsid w:val="00414AF3"/>
    <w:rsid w:val="004158CD"/>
    <w:rsid w:val="004215EE"/>
    <w:rsid w:val="00422DE8"/>
    <w:rsid w:val="004406CE"/>
    <w:rsid w:val="004414F4"/>
    <w:rsid w:val="00450524"/>
    <w:rsid w:val="00455832"/>
    <w:rsid w:val="0045626D"/>
    <w:rsid w:val="0046215F"/>
    <w:rsid w:val="004626F4"/>
    <w:rsid w:val="004639B7"/>
    <w:rsid w:val="00464BBF"/>
    <w:rsid w:val="004670AF"/>
    <w:rsid w:val="00467D22"/>
    <w:rsid w:val="004750CE"/>
    <w:rsid w:val="00483245"/>
    <w:rsid w:val="0048599C"/>
    <w:rsid w:val="00486602"/>
    <w:rsid w:val="00493C3E"/>
    <w:rsid w:val="00493D6A"/>
    <w:rsid w:val="00496C0A"/>
    <w:rsid w:val="004A29E6"/>
    <w:rsid w:val="004A37B2"/>
    <w:rsid w:val="004A724D"/>
    <w:rsid w:val="004A7F7A"/>
    <w:rsid w:val="004B41E2"/>
    <w:rsid w:val="004B41E6"/>
    <w:rsid w:val="004C0DD1"/>
    <w:rsid w:val="004C202C"/>
    <w:rsid w:val="004C664B"/>
    <w:rsid w:val="004C740B"/>
    <w:rsid w:val="004D52ED"/>
    <w:rsid w:val="004D5CFB"/>
    <w:rsid w:val="004E4BA0"/>
    <w:rsid w:val="004F0663"/>
    <w:rsid w:val="004F0DD8"/>
    <w:rsid w:val="004F3BC4"/>
    <w:rsid w:val="00504D93"/>
    <w:rsid w:val="005051ED"/>
    <w:rsid w:val="005052D5"/>
    <w:rsid w:val="0051162F"/>
    <w:rsid w:val="0052016D"/>
    <w:rsid w:val="00521047"/>
    <w:rsid w:val="0052505D"/>
    <w:rsid w:val="00531C60"/>
    <w:rsid w:val="00532B20"/>
    <w:rsid w:val="00546B18"/>
    <w:rsid w:val="005510A6"/>
    <w:rsid w:val="00553BB4"/>
    <w:rsid w:val="0055630F"/>
    <w:rsid w:val="00556710"/>
    <w:rsid w:val="0055682F"/>
    <w:rsid w:val="00556D32"/>
    <w:rsid w:val="00561B6A"/>
    <w:rsid w:val="00563588"/>
    <w:rsid w:val="005658D0"/>
    <w:rsid w:val="00565D4F"/>
    <w:rsid w:val="00570539"/>
    <w:rsid w:val="00571AFC"/>
    <w:rsid w:val="00572235"/>
    <w:rsid w:val="00580129"/>
    <w:rsid w:val="00582904"/>
    <w:rsid w:val="00582DAF"/>
    <w:rsid w:val="0059158F"/>
    <w:rsid w:val="005925E3"/>
    <w:rsid w:val="00596EFD"/>
    <w:rsid w:val="00597923"/>
    <w:rsid w:val="005A2B06"/>
    <w:rsid w:val="005A7738"/>
    <w:rsid w:val="005B03C1"/>
    <w:rsid w:val="005C02E1"/>
    <w:rsid w:val="005C38AB"/>
    <w:rsid w:val="005C6FAE"/>
    <w:rsid w:val="005D118F"/>
    <w:rsid w:val="005D51DB"/>
    <w:rsid w:val="005E0FB8"/>
    <w:rsid w:val="005F11D2"/>
    <w:rsid w:val="005F1E1F"/>
    <w:rsid w:val="005F28A1"/>
    <w:rsid w:val="005F333E"/>
    <w:rsid w:val="005F4279"/>
    <w:rsid w:val="005F69E6"/>
    <w:rsid w:val="005F7872"/>
    <w:rsid w:val="006041CB"/>
    <w:rsid w:val="0060446D"/>
    <w:rsid w:val="00610CB6"/>
    <w:rsid w:val="00611073"/>
    <w:rsid w:val="00612F32"/>
    <w:rsid w:val="0061320B"/>
    <w:rsid w:val="00630F89"/>
    <w:rsid w:val="00634A56"/>
    <w:rsid w:val="00641C34"/>
    <w:rsid w:val="00644FC3"/>
    <w:rsid w:val="006450F7"/>
    <w:rsid w:val="00647384"/>
    <w:rsid w:val="00647DD8"/>
    <w:rsid w:val="00653D37"/>
    <w:rsid w:val="006600C3"/>
    <w:rsid w:val="00666FEC"/>
    <w:rsid w:val="00672D11"/>
    <w:rsid w:val="006860A1"/>
    <w:rsid w:val="00687A05"/>
    <w:rsid w:val="006914DF"/>
    <w:rsid w:val="00691C07"/>
    <w:rsid w:val="00697835"/>
    <w:rsid w:val="006A46ED"/>
    <w:rsid w:val="006B0626"/>
    <w:rsid w:val="006B57FA"/>
    <w:rsid w:val="006B665A"/>
    <w:rsid w:val="006B70E6"/>
    <w:rsid w:val="006C4768"/>
    <w:rsid w:val="006C4974"/>
    <w:rsid w:val="006D022B"/>
    <w:rsid w:val="006D0C38"/>
    <w:rsid w:val="006D0C5F"/>
    <w:rsid w:val="006D0D34"/>
    <w:rsid w:val="006D16E3"/>
    <w:rsid w:val="006D3619"/>
    <w:rsid w:val="006E0955"/>
    <w:rsid w:val="006E2FB6"/>
    <w:rsid w:val="006E3826"/>
    <w:rsid w:val="006E4406"/>
    <w:rsid w:val="006E50D9"/>
    <w:rsid w:val="006E5922"/>
    <w:rsid w:val="006E6009"/>
    <w:rsid w:val="006F6B2B"/>
    <w:rsid w:val="00704425"/>
    <w:rsid w:val="007053FD"/>
    <w:rsid w:val="00705F20"/>
    <w:rsid w:val="007101BE"/>
    <w:rsid w:val="007140E8"/>
    <w:rsid w:val="00717577"/>
    <w:rsid w:val="0072491B"/>
    <w:rsid w:val="00725EAD"/>
    <w:rsid w:val="00732791"/>
    <w:rsid w:val="00735551"/>
    <w:rsid w:val="0073751E"/>
    <w:rsid w:val="00740ABE"/>
    <w:rsid w:val="00741114"/>
    <w:rsid w:val="007463BE"/>
    <w:rsid w:val="00751454"/>
    <w:rsid w:val="007524BE"/>
    <w:rsid w:val="00755683"/>
    <w:rsid w:val="00757602"/>
    <w:rsid w:val="007669ED"/>
    <w:rsid w:val="007716A1"/>
    <w:rsid w:val="00774A23"/>
    <w:rsid w:val="00783C61"/>
    <w:rsid w:val="00790AEC"/>
    <w:rsid w:val="00790F81"/>
    <w:rsid w:val="00792455"/>
    <w:rsid w:val="00793EFD"/>
    <w:rsid w:val="0079708D"/>
    <w:rsid w:val="007A011A"/>
    <w:rsid w:val="007A2909"/>
    <w:rsid w:val="007B34E8"/>
    <w:rsid w:val="007B3EA7"/>
    <w:rsid w:val="007C2EDE"/>
    <w:rsid w:val="007C6529"/>
    <w:rsid w:val="007D06F7"/>
    <w:rsid w:val="007D2113"/>
    <w:rsid w:val="007D4431"/>
    <w:rsid w:val="007D49BF"/>
    <w:rsid w:val="007E0FF6"/>
    <w:rsid w:val="007E18CC"/>
    <w:rsid w:val="007E4779"/>
    <w:rsid w:val="007F2456"/>
    <w:rsid w:val="007F5D24"/>
    <w:rsid w:val="00802759"/>
    <w:rsid w:val="00802B28"/>
    <w:rsid w:val="00803CCC"/>
    <w:rsid w:val="00812C8F"/>
    <w:rsid w:val="00820800"/>
    <w:rsid w:val="0082201A"/>
    <w:rsid w:val="008264D8"/>
    <w:rsid w:val="00827175"/>
    <w:rsid w:val="00827950"/>
    <w:rsid w:val="00827B11"/>
    <w:rsid w:val="00831005"/>
    <w:rsid w:val="00833941"/>
    <w:rsid w:val="00835784"/>
    <w:rsid w:val="00844D0B"/>
    <w:rsid w:val="00846F17"/>
    <w:rsid w:val="00847322"/>
    <w:rsid w:val="00853CF8"/>
    <w:rsid w:val="00857C84"/>
    <w:rsid w:val="008620FD"/>
    <w:rsid w:val="00864A4A"/>
    <w:rsid w:val="008664E5"/>
    <w:rsid w:val="00871313"/>
    <w:rsid w:val="0087292C"/>
    <w:rsid w:val="008773B3"/>
    <w:rsid w:val="008840CD"/>
    <w:rsid w:val="0088522B"/>
    <w:rsid w:val="008A6813"/>
    <w:rsid w:val="008A6A8D"/>
    <w:rsid w:val="008B6304"/>
    <w:rsid w:val="008B6BAF"/>
    <w:rsid w:val="008C3061"/>
    <w:rsid w:val="008C4C4A"/>
    <w:rsid w:val="008C58C7"/>
    <w:rsid w:val="008D51C4"/>
    <w:rsid w:val="008D5A89"/>
    <w:rsid w:val="008D6592"/>
    <w:rsid w:val="008E4465"/>
    <w:rsid w:val="008F4ED9"/>
    <w:rsid w:val="008F5709"/>
    <w:rsid w:val="009016B7"/>
    <w:rsid w:val="00901F54"/>
    <w:rsid w:val="00904EB6"/>
    <w:rsid w:val="00905676"/>
    <w:rsid w:val="00912628"/>
    <w:rsid w:val="00914151"/>
    <w:rsid w:val="0091573A"/>
    <w:rsid w:val="00917D65"/>
    <w:rsid w:val="00917DD8"/>
    <w:rsid w:val="00920F46"/>
    <w:rsid w:val="00927F87"/>
    <w:rsid w:val="009308FC"/>
    <w:rsid w:val="0093429D"/>
    <w:rsid w:val="00937528"/>
    <w:rsid w:val="009413A0"/>
    <w:rsid w:val="00943038"/>
    <w:rsid w:val="00943964"/>
    <w:rsid w:val="0095179D"/>
    <w:rsid w:val="00952064"/>
    <w:rsid w:val="00955308"/>
    <w:rsid w:val="009619CA"/>
    <w:rsid w:val="00962001"/>
    <w:rsid w:val="009620B6"/>
    <w:rsid w:val="00964685"/>
    <w:rsid w:val="00964BA4"/>
    <w:rsid w:val="0096705E"/>
    <w:rsid w:val="009671DF"/>
    <w:rsid w:val="00967627"/>
    <w:rsid w:val="009767D2"/>
    <w:rsid w:val="0097694F"/>
    <w:rsid w:val="00977E38"/>
    <w:rsid w:val="009836A0"/>
    <w:rsid w:val="00983856"/>
    <w:rsid w:val="00987075"/>
    <w:rsid w:val="009903DB"/>
    <w:rsid w:val="00990E7B"/>
    <w:rsid w:val="00992CD4"/>
    <w:rsid w:val="00993960"/>
    <w:rsid w:val="00993A22"/>
    <w:rsid w:val="00994F1E"/>
    <w:rsid w:val="00995C8B"/>
    <w:rsid w:val="009A515D"/>
    <w:rsid w:val="009A7123"/>
    <w:rsid w:val="009B1255"/>
    <w:rsid w:val="009B1A5E"/>
    <w:rsid w:val="009B210E"/>
    <w:rsid w:val="009B6EA1"/>
    <w:rsid w:val="009B7F08"/>
    <w:rsid w:val="009C70B4"/>
    <w:rsid w:val="009C7C11"/>
    <w:rsid w:val="009D7C3E"/>
    <w:rsid w:val="009E4BE9"/>
    <w:rsid w:val="009F018D"/>
    <w:rsid w:val="009F3DE0"/>
    <w:rsid w:val="00A02441"/>
    <w:rsid w:val="00A02ED9"/>
    <w:rsid w:val="00A0578B"/>
    <w:rsid w:val="00A05920"/>
    <w:rsid w:val="00A11EC3"/>
    <w:rsid w:val="00A139F3"/>
    <w:rsid w:val="00A157B2"/>
    <w:rsid w:val="00A17426"/>
    <w:rsid w:val="00A21AD1"/>
    <w:rsid w:val="00A2205E"/>
    <w:rsid w:val="00A245CD"/>
    <w:rsid w:val="00A2753C"/>
    <w:rsid w:val="00A3040F"/>
    <w:rsid w:val="00A32067"/>
    <w:rsid w:val="00A346E1"/>
    <w:rsid w:val="00A350EF"/>
    <w:rsid w:val="00A3577B"/>
    <w:rsid w:val="00A41AEE"/>
    <w:rsid w:val="00A42B64"/>
    <w:rsid w:val="00A43F99"/>
    <w:rsid w:val="00A46CCA"/>
    <w:rsid w:val="00A51A0B"/>
    <w:rsid w:val="00A52873"/>
    <w:rsid w:val="00A57218"/>
    <w:rsid w:val="00A61E0A"/>
    <w:rsid w:val="00A62B81"/>
    <w:rsid w:val="00A74D35"/>
    <w:rsid w:val="00A842F6"/>
    <w:rsid w:val="00A8766C"/>
    <w:rsid w:val="00A90DB4"/>
    <w:rsid w:val="00A93F43"/>
    <w:rsid w:val="00A94A91"/>
    <w:rsid w:val="00A94AE5"/>
    <w:rsid w:val="00AA1FCA"/>
    <w:rsid w:val="00AA3340"/>
    <w:rsid w:val="00AA3E55"/>
    <w:rsid w:val="00AA614E"/>
    <w:rsid w:val="00AA6794"/>
    <w:rsid w:val="00AB059C"/>
    <w:rsid w:val="00AB0BA7"/>
    <w:rsid w:val="00AB35D9"/>
    <w:rsid w:val="00AB4705"/>
    <w:rsid w:val="00AC2A87"/>
    <w:rsid w:val="00AC7891"/>
    <w:rsid w:val="00AC7B53"/>
    <w:rsid w:val="00AD0B74"/>
    <w:rsid w:val="00AD2CD7"/>
    <w:rsid w:val="00AD6948"/>
    <w:rsid w:val="00AE16D6"/>
    <w:rsid w:val="00AE50EE"/>
    <w:rsid w:val="00AE54A2"/>
    <w:rsid w:val="00AF36CB"/>
    <w:rsid w:val="00AF4D96"/>
    <w:rsid w:val="00AF60FA"/>
    <w:rsid w:val="00AF700C"/>
    <w:rsid w:val="00B06533"/>
    <w:rsid w:val="00B11024"/>
    <w:rsid w:val="00B11969"/>
    <w:rsid w:val="00B14B06"/>
    <w:rsid w:val="00B1582C"/>
    <w:rsid w:val="00B21C03"/>
    <w:rsid w:val="00B23AE4"/>
    <w:rsid w:val="00B30A39"/>
    <w:rsid w:val="00B30DC4"/>
    <w:rsid w:val="00B37426"/>
    <w:rsid w:val="00B44623"/>
    <w:rsid w:val="00B50ED0"/>
    <w:rsid w:val="00B51410"/>
    <w:rsid w:val="00B534A7"/>
    <w:rsid w:val="00B5633B"/>
    <w:rsid w:val="00B60708"/>
    <w:rsid w:val="00B61DEB"/>
    <w:rsid w:val="00B6554C"/>
    <w:rsid w:val="00B6642C"/>
    <w:rsid w:val="00B67E2B"/>
    <w:rsid w:val="00B7074E"/>
    <w:rsid w:val="00B71A59"/>
    <w:rsid w:val="00B7596B"/>
    <w:rsid w:val="00B8721C"/>
    <w:rsid w:val="00B92452"/>
    <w:rsid w:val="00B93D17"/>
    <w:rsid w:val="00B95747"/>
    <w:rsid w:val="00BA0037"/>
    <w:rsid w:val="00BA38B7"/>
    <w:rsid w:val="00BA5273"/>
    <w:rsid w:val="00BB3982"/>
    <w:rsid w:val="00BC0515"/>
    <w:rsid w:val="00BC6B3B"/>
    <w:rsid w:val="00BC7C8B"/>
    <w:rsid w:val="00BD56FE"/>
    <w:rsid w:val="00BD5942"/>
    <w:rsid w:val="00BD7E66"/>
    <w:rsid w:val="00BE0314"/>
    <w:rsid w:val="00BE3988"/>
    <w:rsid w:val="00BE3A2E"/>
    <w:rsid w:val="00BE46FB"/>
    <w:rsid w:val="00BE780D"/>
    <w:rsid w:val="00BF2BE5"/>
    <w:rsid w:val="00C033E6"/>
    <w:rsid w:val="00C03C14"/>
    <w:rsid w:val="00C0554C"/>
    <w:rsid w:val="00C10BFA"/>
    <w:rsid w:val="00C16C59"/>
    <w:rsid w:val="00C20070"/>
    <w:rsid w:val="00C21725"/>
    <w:rsid w:val="00C27BD9"/>
    <w:rsid w:val="00C30403"/>
    <w:rsid w:val="00C32B38"/>
    <w:rsid w:val="00C342BE"/>
    <w:rsid w:val="00C351DA"/>
    <w:rsid w:val="00C40FFA"/>
    <w:rsid w:val="00C4504C"/>
    <w:rsid w:val="00C4719F"/>
    <w:rsid w:val="00C57DF6"/>
    <w:rsid w:val="00C652E9"/>
    <w:rsid w:val="00C6795C"/>
    <w:rsid w:val="00C71E5C"/>
    <w:rsid w:val="00C72D66"/>
    <w:rsid w:val="00C868F9"/>
    <w:rsid w:val="00C87B94"/>
    <w:rsid w:val="00C92CFF"/>
    <w:rsid w:val="00C94173"/>
    <w:rsid w:val="00CA0B09"/>
    <w:rsid w:val="00CA4B69"/>
    <w:rsid w:val="00CA56B6"/>
    <w:rsid w:val="00CA7247"/>
    <w:rsid w:val="00CB07BD"/>
    <w:rsid w:val="00CB752B"/>
    <w:rsid w:val="00CC2DE3"/>
    <w:rsid w:val="00CC2F6E"/>
    <w:rsid w:val="00CC3136"/>
    <w:rsid w:val="00CC3B39"/>
    <w:rsid w:val="00CC48CF"/>
    <w:rsid w:val="00CD0134"/>
    <w:rsid w:val="00CD20BB"/>
    <w:rsid w:val="00CD7C8C"/>
    <w:rsid w:val="00CE16B7"/>
    <w:rsid w:val="00CE34B1"/>
    <w:rsid w:val="00CE781B"/>
    <w:rsid w:val="00CF0F9A"/>
    <w:rsid w:val="00CF127C"/>
    <w:rsid w:val="00CF1903"/>
    <w:rsid w:val="00CF2BEC"/>
    <w:rsid w:val="00CF500A"/>
    <w:rsid w:val="00CF52A7"/>
    <w:rsid w:val="00CF72F1"/>
    <w:rsid w:val="00D01E16"/>
    <w:rsid w:val="00D116CC"/>
    <w:rsid w:val="00D126CB"/>
    <w:rsid w:val="00D15A88"/>
    <w:rsid w:val="00D16922"/>
    <w:rsid w:val="00D16D94"/>
    <w:rsid w:val="00D2164D"/>
    <w:rsid w:val="00D220EA"/>
    <w:rsid w:val="00D22ED3"/>
    <w:rsid w:val="00D30367"/>
    <w:rsid w:val="00D363CA"/>
    <w:rsid w:val="00D43993"/>
    <w:rsid w:val="00D46873"/>
    <w:rsid w:val="00D53098"/>
    <w:rsid w:val="00D534E3"/>
    <w:rsid w:val="00D53B76"/>
    <w:rsid w:val="00D5649F"/>
    <w:rsid w:val="00D6048C"/>
    <w:rsid w:val="00D61EB0"/>
    <w:rsid w:val="00D66B33"/>
    <w:rsid w:val="00D67CD8"/>
    <w:rsid w:val="00D7171A"/>
    <w:rsid w:val="00D76A51"/>
    <w:rsid w:val="00D8791C"/>
    <w:rsid w:val="00D87AA6"/>
    <w:rsid w:val="00D93637"/>
    <w:rsid w:val="00D9380D"/>
    <w:rsid w:val="00DA04EE"/>
    <w:rsid w:val="00DA31C4"/>
    <w:rsid w:val="00DA52EB"/>
    <w:rsid w:val="00DA6263"/>
    <w:rsid w:val="00DC0ED6"/>
    <w:rsid w:val="00DC34C8"/>
    <w:rsid w:val="00DC35F0"/>
    <w:rsid w:val="00DC42E2"/>
    <w:rsid w:val="00DC4BD8"/>
    <w:rsid w:val="00DC5AB0"/>
    <w:rsid w:val="00DC64F3"/>
    <w:rsid w:val="00DE00AB"/>
    <w:rsid w:val="00DE0D40"/>
    <w:rsid w:val="00DE6E0B"/>
    <w:rsid w:val="00DE6FAB"/>
    <w:rsid w:val="00DF1588"/>
    <w:rsid w:val="00DF2F56"/>
    <w:rsid w:val="00DF5639"/>
    <w:rsid w:val="00E003E8"/>
    <w:rsid w:val="00E0711F"/>
    <w:rsid w:val="00E102A4"/>
    <w:rsid w:val="00E10932"/>
    <w:rsid w:val="00E126E5"/>
    <w:rsid w:val="00E1307B"/>
    <w:rsid w:val="00E16F14"/>
    <w:rsid w:val="00E17A56"/>
    <w:rsid w:val="00E27849"/>
    <w:rsid w:val="00E33CDA"/>
    <w:rsid w:val="00E36612"/>
    <w:rsid w:val="00E43415"/>
    <w:rsid w:val="00E54880"/>
    <w:rsid w:val="00E560AE"/>
    <w:rsid w:val="00E562D7"/>
    <w:rsid w:val="00E626D2"/>
    <w:rsid w:val="00E70EF3"/>
    <w:rsid w:val="00E7671A"/>
    <w:rsid w:val="00E773D2"/>
    <w:rsid w:val="00E819D3"/>
    <w:rsid w:val="00E824C5"/>
    <w:rsid w:val="00E871D5"/>
    <w:rsid w:val="00E877D7"/>
    <w:rsid w:val="00E90F56"/>
    <w:rsid w:val="00E92C09"/>
    <w:rsid w:val="00E92D56"/>
    <w:rsid w:val="00E932FA"/>
    <w:rsid w:val="00E935D8"/>
    <w:rsid w:val="00E93D11"/>
    <w:rsid w:val="00E94C2C"/>
    <w:rsid w:val="00E961BF"/>
    <w:rsid w:val="00EA07F2"/>
    <w:rsid w:val="00EB02DF"/>
    <w:rsid w:val="00EB4E5D"/>
    <w:rsid w:val="00EB595A"/>
    <w:rsid w:val="00EC035E"/>
    <w:rsid w:val="00EC0589"/>
    <w:rsid w:val="00EC06C2"/>
    <w:rsid w:val="00EC11E6"/>
    <w:rsid w:val="00EC1C05"/>
    <w:rsid w:val="00EC4A4B"/>
    <w:rsid w:val="00EC619F"/>
    <w:rsid w:val="00EC6511"/>
    <w:rsid w:val="00ED0651"/>
    <w:rsid w:val="00ED1C5A"/>
    <w:rsid w:val="00ED7F8C"/>
    <w:rsid w:val="00EE55B0"/>
    <w:rsid w:val="00EE5E73"/>
    <w:rsid w:val="00EF514E"/>
    <w:rsid w:val="00EF7237"/>
    <w:rsid w:val="00F003D2"/>
    <w:rsid w:val="00F1268E"/>
    <w:rsid w:val="00F1312E"/>
    <w:rsid w:val="00F1325B"/>
    <w:rsid w:val="00F15108"/>
    <w:rsid w:val="00F1727F"/>
    <w:rsid w:val="00F216F1"/>
    <w:rsid w:val="00F21EAD"/>
    <w:rsid w:val="00F22189"/>
    <w:rsid w:val="00F26723"/>
    <w:rsid w:val="00F300FD"/>
    <w:rsid w:val="00F306C9"/>
    <w:rsid w:val="00F30F91"/>
    <w:rsid w:val="00F362D6"/>
    <w:rsid w:val="00F41C48"/>
    <w:rsid w:val="00F421DA"/>
    <w:rsid w:val="00F44165"/>
    <w:rsid w:val="00F650C8"/>
    <w:rsid w:val="00F658F1"/>
    <w:rsid w:val="00F71BB8"/>
    <w:rsid w:val="00F81275"/>
    <w:rsid w:val="00F825E0"/>
    <w:rsid w:val="00F96D0E"/>
    <w:rsid w:val="00FA3160"/>
    <w:rsid w:val="00FA3CAF"/>
    <w:rsid w:val="00FA66DF"/>
    <w:rsid w:val="00FA6FAF"/>
    <w:rsid w:val="00FA7229"/>
    <w:rsid w:val="00FB5C17"/>
    <w:rsid w:val="00FB651F"/>
    <w:rsid w:val="00FC03F1"/>
    <w:rsid w:val="00FC48B4"/>
    <w:rsid w:val="00FC7146"/>
    <w:rsid w:val="00FC7A42"/>
    <w:rsid w:val="00FD044F"/>
    <w:rsid w:val="00FD217F"/>
    <w:rsid w:val="00FD763B"/>
    <w:rsid w:val="00FE0608"/>
    <w:rsid w:val="00FF4C83"/>
    <w:rsid w:val="00FF5D97"/>
    <w:rsid w:val="01243FEE"/>
    <w:rsid w:val="03181E69"/>
    <w:rsid w:val="0EDB03E5"/>
    <w:rsid w:val="1131682B"/>
    <w:rsid w:val="1A7D1668"/>
    <w:rsid w:val="1D3D0C29"/>
    <w:rsid w:val="2B222067"/>
    <w:rsid w:val="2D6716D2"/>
    <w:rsid w:val="30DE5A32"/>
    <w:rsid w:val="3CE45E0C"/>
    <w:rsid w:val="3DDE067A"/>
    <w:rsid w:val="3E1614A9"/>
    <w:rsid w:val="43D5070D"/>
    <w:rsid w:val="46241A87"/>
    <w:rsid w:val="559837B5"/>
    <w:rsid w:val="5B0D3D41"/>
    <w:rsid w:val="5FED5A51"/>
    <w:rsid w:val="6861046E"/>
    <w:rsid w:val="68D277FF"/>
    <w:rsid w:val="6BDC2719"/>
    <w:rsid w:val="729E5B6D"/>
    <w:rsid w:val="7E6A47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.25pt" color="#7F7F7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3"/>
    <w:unhideWhenUsed/>
    <w:qFormat/>
    <w:uiPriority w:val="99"/>
    <w:pPr>
      <w:jc w:val="left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4"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1"/>
    <w:unhideWhenUsed/>
    <w:qFormat/>
    <w:uiPriority w:val="99"/>
    <w:rPr>
      <w:sz w:val="21"/>
      <w:szCs w:val="21"/>
    </w:rPr>
  </w:style>
  <w:style w:type="character" w:customStyle="1" w:styleId="16">
    <w:name w:val="页眉 Char"/>
    <w:link w:val="6"/>
    <w:qFormat/>
    <w:uiPriority w:val="99"/>
    <w:rPr>
      <w:kern w:val="2"/>
      <w:sz w:val="18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标题 1 Char"/>
    <w:link w:val="2"/>
    <w:qFormat/>
    <w:uiPriority w:val="9"/>
    <w:rPr>
      <w:rFonts w:ascii="Cambria" w:hAnsi="Cambria"/>
      <w:b/>
      <w:bCs/>
      <w:color w:val="365F91"/>
      <w:sz w:val="28"/>
      <w:szCs w:val="28"/>
    </w:rPr>
  </w:style>
  <w:style w:type="paragraph" w:customStyle="1" w:styleId="19">
    <w:name w:val="无间隔1"/>
    <w:link w:val="20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0">
    <w:name w:val="无间隔 Char"/>
    <w:link w:val="19"/>
    <w:qFormat/>
    <w:uiPriority w:val="1"/>
    <w:rPr>
      <w:rFonts w:ascii="Calibri" w:hAnsi="Calibri"/>
      <w:sz w:val="22"/>
      <w:szCs w:val="22"/>
    </w:rPr>
  </w:style>
  <w:style w:type="character" w:customStyle="1" w:styleId="21">
    <w:name w:val="页脚 Char"/>
    <w:link w:val="5"/>
    <w:qFormat/>
    <w:uiPriority w:val="99"/>
    <w:rPr>
      <w:kern w:val="2"/>
      <w:sz w:val="1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批注文字 Char"/>
    <w:basedOn w:val="11"/>
    <w:link w:val="3"/>
    <w:semiHidden/>
    <w:qFormat/>
    <w:uiPriority w:val="99"/>
    <w:rPr>
      <w:kern w:val="2"/>
      <w:sz w:val="21"/>
    </w:rPr>
  </w:style>
  <w:style w:type="character" w:customStyle="1" w:styleId="24">
    <w:name w:val="批注主题 Char"/>
    <w:basedOn w:val="23"/>
    <w:link w:val="8"/>
    <w:semiHidden/>
    <w:qFormat/>
    <w:uiPriority w:val="99"/>
    <w:rPr>
      <w:b/>
      <w:bCs/>
      <w:kern w:val="2"/>
      <w:sz w:val="21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/>
  <Abstract/>
  <CompanyAddress>www.bgy.com.cn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32BB1B-C455-4ECF-AF53-274098217EDF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碧桂园集团</Company>
  <Pages>9</Pages>
  <Words>611</Words>
  <Characters>3483</Characters>
  <Lines>29</Lines>
  <Paragraphs>8</Paragraphs>
  <TotalTime>16</TotalTime>
  <ScaleCrop>false</ScaleCrop>
  <LinksUpToDate>false</LinksUpToDate>
  <CharactersWithSpaces>4086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2019-08-21T03:41:00Z</dcterms:created>
  <dc:creator>靳岭君</dc:creator>
  <cp:lastModifiedBy>王晓强</cp:lastModifiedBy>
  <cp:lastPrinted>2019-08-20T01:51:00Z</cp:lastPrinted>
  <dcterms:modified xsi:type="dcterms:W3CDTF">2019-09-03T09:51:51Z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