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中建二局北方公司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招生简章</w:t>
      </w:r>
    </w:p>
    <w:p>
      <w:pPr>
        <w:pStyle w:val="9"/>
        <w:keepNext w:val="0"/>
        <w:keepLines w:val="0"/>
        <w:widowControl/>
        <w:suppressLineNumbers w:val="0"/>
      </w:pPr>
    </w:p>
    <w:p>
      <w:pPr>
        <w:pStyle w:val="9"/>
        <w:keepNext w:val="0"/>
        <w:keepLines w:val="0"/>
        <w:widowControl/>
        <w:suppressLineNumbers w:val="0"/>
      </w:pPr>
      <w:r>
        <w:t>    </w:t>
      </w:r>
    </w:p>
    <w:p>
      <w:pPr>
        <w:pStyle w:val="12"/>
        <w:keepNext w:val="0"/>
        <w:keepLines w:val="0"/>
        <w:widowControl/>
        <w:suppressLineNumbers w:val="0"/>
        <w:ind w:firstLine="643" w:firstLineChars="200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一、企业简介：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中建二局北方公司是中建二局直属区域公司，原名中建二局东北分公司，伴随企业双高发展，2019年7月更名为中国建筑第二工程局有限公司北方公司，总部位于辽宁省沈阳市，代表二局在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北方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区域及周边建筑市场行使经营开拓与管理职权。是以一业为主、多元经营的国有大型建筑施工企业集团，实力雄厚，具有大型房建、超高层、大体量城市综合体、工业厂房及各类基础设施建造能力，具备实施运作EPC、PPP类项目的能力，拥有强大的品牌实力和广泛的社会影响力。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业务范围遍及辽宁、吉林、黑龙江、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内蒙、河北、河南、山东、江苏等区域。年合同额两百亿以上，现有员工两千余人。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河南分公司隶属于北方公司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，现有管理人员240余人，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目前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在施11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个项目，在施面积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206.87万㎡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，合同额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31.53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亿元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。分公司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主营河南市场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，在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郑州市区及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周口、新乡、新郑、荥阳、巩义等多个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城市均有在施项目，工程主要业态为城市综合体、群体住宅及相关配套工程。</w:t>
      </w:r>
    </w:p>
    <w:p>
      <w:pPr>
        <w:pStyle w:val="12"/>
        <w:keepNext w:val="0"/>
        <w:keepLines w:val="0"/>
        <w:widowControl/>
        <w:suppressLineNumbers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widowControl/>
        <w:numPr>
          <w:ilvl w:val="0"/>
          <w:numId w:val="1"/>
        </w:numPr>
        <w:suppressLineNumbers w:val="0"/>
        <w:ind w:firstLine="643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人才发展战略：</w:t>
      </w:r>
    </w:p>
    <w:p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公司为新员工打造“北极星青年人才培养计划”，将青年人才培养贯穿至职业生涯全过程，通过对新星人才、卫星人才、行星人才、北极星人才，全链条培养机制，帮助新员工完成从“新星”到“北极星”的快速成长，成为北方公司未来发展星空上最闪亮的“未来之星”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。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公司建立“双导师带徒制度”，设置生活导师和工作导师，在生活与专业技能方面给予全方位引导，保证青年员工尽快适应工作岗位，熟悉专业技能。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培训+考核=迅速成长，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分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公司构建全员化、立体化、精细化的培训体系，采用“2+3+3+6”模式定位，保证基层员工每年不少于60课时的培训时长，同时建立全员信用考核档案，以岗位人才后备和关键岗位竞聘为抓手，合理选人用人。</w:t>
      </w:r>
    </w:p>
    <w:p>
      <w:pPr>
        <w:pStyle w:val="12"/>
        <w:keepNext w:val="0"/>
        <w:keepLines w:val="0"/>
        <w:widowControl/>
        <w:suppressLineNumbers w:val="0"/>
        <w:ind w:firstLine="643" w:firstLineChars="200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三、招聘专业：</w:t>
      </w:r>
    </w:p>
    <w:p>
      <w:pPr>
        <w:pStyle w:val="12"/>
        <w:keepNext w:val="0"/>
        <w:keepLines w:val="0"/>
        <w:widowControl/>
        <w:suppressLineNumbers w:val="0"/>
        <w:ind w:firstLine="643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房屋建筑类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：土木工程、工程管理、工程造价、安全工程、机械设计制造及其自动化、给排水科学与工程、电气工程及其自动化</w:t>
      </w:r>
    </w:p>
    <w:p>
      <w:pPr>
        <w:pStyle w:val="12"/>
        <w:keepNext w:val="0"/>
        <w:keepLines w:val="0"/>
        <w:widowControl/>
        <w:suppressLineNumbers w:val="0"/>
        <w:ind w:firstLine="643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基础设施类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：测绘工程、市政工程、水利水电工程、交通工程、环境工程</w:t>
      </w:r>
    </w:p>
    <w:p>
      <w:pPr>
        <w:pStyle w:val="12"/>
        <w:keepNext w:val="0"/>
        <w:keepLines w:val="0"/>
        <w:widowControl/>
        <w:suppressLineNumbers w:val="0"/>
        <w:ind w:firstLine="643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金融财务类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：经济学、金融学、投资学、审计学、会计学、财务管理</w:t>
      </w:r>
    </w:p>
    <w:p>
      <w:pPr>
        <w:pStyle w:val="12"/>
        <w:keepNext w:val="0"/>
        <w:keepLines w:val="0"/>
        <w:widowControl/>
        <w:suppressLineNumbers w:val="0"/>
        <w:ind w:firstLine="643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职能管理类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：法学、汉语言文学、人力资源管理、新闻学</w:t>
      </w:r>
    </w:p>
    <w:p>
      <w:pPr>
        <w:pStyle w:val="12"/>
        <w:keepNext w:val="0"/>
        <w:keepLines w:val="0"/>
        <w:widowControl/>
        <w:suppressLineNumbers w:val="0"/>
        <w:ind w:firstLine="643" w:firstLineChars="200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四、薪酬待遇：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1. 一份同行业有竞争力的薪酬待遇、缴纳五险二金；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2. 提供员工宿舍、食堂,享受带薪年假、探亲假；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3. 话费补贴、高温补贴、交通补贴、过节费；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4. 定期免费体检、免费工装、文化衫等；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5. 每月住房补贴、餐饮补贴，带薪冬休。</w:t>
      </w:r>
    </w:p>
    <w:p>
      <w:pPr>
        <w:pStyle w:val="12"/>
        <w:keepNext w:val="0"/>
        <w:keepLines w:val="0"/>
        <w:widowControl/>
        <w:suppressLineNumbers w:val="0"/>
        <w:ind w:firstLine="643" w:firstLineChars="200"/>
        <w:rPr>
          <w:rFonts w:hint="default" w:ascii="仿宋" w:hAnsi="仿宋" w:eastAsia="仿宋" w:cs="仿宋"/>
          <w:b/>
          <w:bCs/>
          <w:kern w:val="2"/>
          <w:sz w:val="32"/>
          <w:szCs w:val="32"/>
          <w:lang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eastAsia="zh-CN" w:bidi="ar-SA"/>
        </w:rPr>
        <w:t>五、工作地点：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河南省省内各主要城市</w:t>
      </w:r>
    </w:p>
    <w:p>
      <w:pPr>
        <w:pStyle w:val="12"/>
        <w:keepNext w:val="0"/>
        <w:keepLines w:val="0"/>
        <w:widowControl/>
        <w:suppressLineNumbers w:val="0"/>
        <w:ind w:firstLine="643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eastAsia="zh-CN" w:bidi="ar-SA"/>
        </w:rPr>
        <w:t>六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、联系方式：</w:t>
      </w:r>
    </w:p>
    <w:p>
      <w:pPr>
        <w:pStyle w:val="12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张峰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  电话：13097572784（微信同步）</w:t>
      </w:r>
    </w:p>
    <w:p>
      <w:pPr>
        <w:pStyle w:val="8"/>
        <w:keepNext w:val="0"/>
        <w:keepLines w:val="0"/>
        <w:widowControl/>
        <w:suppressLineNumbers w:val="0"/>
        <w:ind w:firstLine="640" w:firstLineChars="200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eastAsia="zh-CN" w:bidi="ar-SA"/>
        </w:rPr>
        <w:t>简历投递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邮箱：765578440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eastAsia="zh-CN" w:bidi="ar-SA"/>
        </w:rPr>
        <w:t>@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instrText xml:space="preserve"> HYPERLINK "mailto:erjuzhaopin5@163.com" </w:instrTex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eastAsia="zh-CN" w:bidi="ar-SA"/>
        </w:rPr>
        <w:t>qq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.com</w:t>
      </w:r>
      <w:r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9"/>
        <w:keepNext w:val="0"/>
        <w:keepLines w:val="0"/>
        <w:widowControl/>
        <w:suppressLineNumbers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widowControl/>
        <w:suppressLineNumbers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9"/>
        <w:keepNext w:val="0"/>
        <w:keepLines w:val="0"/>
        <w:widowControl/>
        <w:suppressLineNumbers w:val="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                                   中建二局北方公司</w:t>
      </w: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>河南分公司</w:t>
      </w:r>
    </w:p>
    <w:p>
      <w:pPr>
        <w:pStyle w:val="12"/>
        <w:keepNext w:val="0"/>
        <w:keepLines w:val="0"/>
        <w:widowControl/>
        <w:suppressLineNumbers w:val="0"/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</w:pPr>
      <w:r>
        <w:rPr>
          <w:rFonts w:hint="default" w:ascii="仿宋" w:hAnsi="仿宋" w:eastAsia="仿宋" w:cs="仿宋"/>
          <w:kern w:val="2"/>
          <w:sz w:val="32"/>
          <w:szCs w:val="32"/>
          <w:lang w:eastAsia="zh-CN" w:bidi="ar-SA"/>
        </w:rPr>
        <w:t xml:space="preserve">                                  2019年9月</w:t>
      </w:r>
    </w:p>
    <w:p/>
    <w:p/>
    <w:p/>
    <w:p/>
    <w:p/>
    <w:p/>
    <w:p/>
    <w:p/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592005" o:spid="_x0000_s4097" o:spt="136" type="#_x0000_t136" style="position:absolute;left:0pt;height:87.4pt;width:499.8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建二局北方公司" style="font-family:PingFangHK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653E"/>
    <w:multiLevelType w:val="singleLevel"/>
    <w:tmpl w:val="5D5D653E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7593FC"/>
    <w:rsid w:val="1CE7C147"/>
    <w:rsid w:val="29FF2425"/>
    <w:rsid w:val="383E78F9"/>
    <w:rsid w:val="3BFFEC00"/>
    <w:rsid w:val="54A58FA6"/>
    <w:rsid w:val="586FCF62"/>
    <w:rsid w:val="5A673CE7"/>
    <w:rsid w:val="6876D00E"/>
    <w:rsid w:val="6EAF6DA4"/>
    <w:rsid w:val="6FDF21E5"/>
    <w:rsid w:val="70FFD699"/>
    <w:rsid w:val="79CF7C3F"/>
    <w:rsid w:val="79FB44C6"/>
    <w:rsid w:val="7B7EEBF4"/>
    <w:rsid w:val="7B7EF32D"/>
    <w:rsid w:val="7BEF4D46"/>
    <w:rsid w:val="7FDEC36A"/>
    <w:rsid w:val="AEEE5960"/>
    <w:rsid w:val="B5FA04AB"/>
    <w:rsid w:val="BE7593FC"/>
    <w:rsid w:val="C79AA526"/>
    <w:rsid w:val="CBDF7E35"/>
    <w:rsid w:val="DA7FF617"/>
    <w:rsid w:val="DBFCEE1C"/>
    <w:rsid w:val="FDF67DC4"/>
    <w:rsid w:val="FF728020"/>
    <w:rsid w:val="FFEFB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3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118EFF"/>
      <w:kern w:val="0"/>
      <w:sz w:val="26"/>
      <w:szCs w:val="26"/>
      <w:lang w:val="en-US" w:eastAsia="zh-CN" w:bidi="ar"/>
    </w:rPr>
  </w:style>
  <w:style w:type="paragraph" w:customStyle="1" w:styleId="9">
    <w:name w:val="p2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character" w:customStyle="1" w:styleId="10">
    <w:name w:val="s2"/>
    <w:basedOn w:val="6"/>
    <w:qFormat/>
    <w:uiPriority w:val="0"/>
    <w:rPr>
      <w:color w:val="118EFF"/>
    </w:rPr>
  </w:style>
  <w:style w:type="character" w:customStyle="1" w:styleId="11">
    <w:name w:val="s1"/>
    <w:basedOn w:val="6"/>
    <w:qFormat/>
    <w:uiPriority w:val="0"/>
    <w:rPr>
      <w:color w:val="000000"/>
    </w:rPr>
  </w:style>
  <w:style w:type="paragraph" w:customStyle="1" w:styleId="12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hint="default"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1001</Words>
  <Characters>1060</Characters>
  <Lines>0</Lines>
  <Paragraphs>0</Paragraphs>
  <TotalTime>0</TotalTime>
  <ScaleCrop>false</ScaleCrop>
  <LinksUpToDate>false</LinksUpToDate>
  <CharactersWithSpaces>1140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2019-08-23T09:27:00Z</dcterms:created>
  <dc:creator>fengqi</dc:creator>
  <cp:lastModifiedBy>acer</cp:lastModifiedBy>
  <dcterms:modified xsi:type="dcterms:W3CDTF">2019-09-18T02:28:49Z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