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D60C7">
      <w:pPr>
        <w:jc w:val="center"/>
        <w:rPr>
          <w:rStyle w:val="9"/>
          <w:rFonts w:hint="eastAsia" w:ascii="黑体" w:hAnsi="黑体" w:eastAsia="黑体" w:cs="黑体"/>
          <w:b w:val="0"/>
          <w:bCs/>
          <w:sz w:val="44"/>
          <w:szCs w:val="44"/>
        </w:rPr>
      </w:pPr>
      <w:bookmarkStart w:id="0" w:name="_GoBack"/>
      <w:bookmarkEnd w:id="0"/>
      <w:r>
        <w:rPr>
          <w:rStyle w:val="9"/>
          <w:rFonts w:hint="eastAsia" w:ascii="黑体" w:hAnsi="黑体" w:eastAsia="黑体" w:cs="黑体"/>
          <w:b w:val="0"/>
          <w:bCs/>
          <w:sz w:val="44"/>
          <w:szCs w:val="44"/>
        </w:rPr>
        <w:t>工作啦就业系统用人单位操作指南</w:t>
      </w:r>
    </w:p>
    <w:p w14:paraId="52E34C66">
      <w:pPr>
        <w:jc w:val="center"/>
        <w:rPr>
          <w:rStyle w:val="9"/>
          <w:rFonts w:hint="eastAsia" w:ascii="黑体" w:hAnsi="黑体" w:eastAsia="黑体" w:cs="黑体"/>
          <w:b w:val="0"/>
          <w:bCs/>
          <w:sz w:val="44"/>
          <w:szCs w:val="44"/>
        </w:rPr>
      </w:pPr>
    </w:p>
    <w:p w14:paraId="62789DC6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3"/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用人单位通过信阳学院就业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创业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信息网（https://jyxx.xyu.edu.cn/）在首页的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企业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登录接口进行注册与登录操作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/或直接扫下图二维码进行操作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。</w:t>
      </w:r>
    </w:p>
    <w:p w14:paraId="5F0D778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056255"/>
            <wp:effectExtent l="0" t="0" r="5080" b="10795"/>
            <wp:docPr id="2" name="图片 21" descr="IJ{O07%Y3UIFB)C$J`TCS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J{O07%Y3UIFB)C$J`TCSP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107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60905" cy="2160905"/>
            <wp:effectExtent l="0" t="0" r="10795" b="10795"/>
            <wp:docPr id="3" name="图片 19" descr="80b7ea64bafdefcfabc54a1d6e729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80b7ea64bafdefcfabc54a1d6e729b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80B8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3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用人单位负责招聘的人员首次登录时通过手机号码进行单位注册。</w:t>
      </w:r>
    </w:p>
    <w:p w14:paraId="11DA5071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7325" cy="2914015"/>
            <wp:effectExtent l="0" t="0" r="9525" b="635"/>
            <wp:docPr id="4" name="图片 18" descr="6~6~2IR(81{{{@%W~PD{R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6~6~2IR(81{{{@%W~PD{RR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F23F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3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根据表格要求如实填写单位基本信息与招聘负责人信息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。</w:t>
      </w:r>
    </w:p>
    <w:p w14:paraId="0E5AE139">
      <w:pPr>
        <w:numPr>
          <w:ilvl w:val="0"/>
          <w:numId w:val="1"/>
        </w:numPr>
        <w:rPr>
          <w:rFonts w:hint="eastAsia" w:ascii="宋体" w:hAnsi="宋体" w:eastAsia="宋体" w:cs="宋体"/>
          <w:color w:val="C00000"/>
          <w:sz w:val="32"/>
          <w:szCs w:val="32"/>
        </w:rPr>
      </w:pPr>
      <w:r>
        <w:rPr>
          <w:rFonts w:hint="eastAsia" w:ascii="宋体" w:hAnsi="宋体" w:eastAsia="宋体" w:cs="宋体"/>
          <w:color w:val="C00000"/>
          <w:sz w:val="32"/>
          <w:szCs w:val="32"/>
        </w:rPr>
        <w:t>单位全称：请与营业执照保持一致</w:t>
      </w:r>
    </w:p>
    <w:p w14:paraId="4E4EE68A"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1007745</wp:posOffset>
            </wp:positionH>
            <wp:positionV relativeFrom="page">
              <wp:posOffset>951230</wp:posOffset>
            </wp:positionV>
            <wp:extent cx="5265420" cy="7623810"/>
            <wp:effectExtent l="0" t="0" r="11430" b="15240"/>
            <wp:wrapTopAndBottom/>
            <wp:docPr id="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BCF75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3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根据要求上传相关资料完成高校认证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。</w:t>
      </w:r>
    </w:p>
    <w:p w14:paraId="09D0CBC7">
      <w:pPr>
        <w:numPr>
          <w:ilvl w:val="0"/>
          <w:numId w:val="1"/>
        </w:numPr>
        <w:rPr>
          <w:rFonts w:hint="eastAsia" w:ascii="宋体" w:hAnsi="宋体" w:eastAsia="宋体" w:cs="宋体"/>
          <w:color w:val="C00000"/>
          <w:sz w:val="32"/>
          <w:szCs w:val="32"/>
        </w:rPr>
      </w:pPr>
      <w:r>
        <w:rPr>
          <w:rFonts w:hint="eastAsia" w:ascii="宋体" w:hAnsi="宋体" w:eastAsia="宋体" w:cs="宋体"/>
          <w:color w:val="C00000"/>
          <w:sz w:val="32"/>
          <w:szCs w:val="32"/>
        </w:rPr>
        <w:t>第一步上传营业执照（法人证书）</w:t>
      </w:r>
    </w:p>
    <w:p w14:paraId="54FB6DFB">
      <w:pPr>
        <w:numPr>
          <w:ilvl w:val="0"/>
          <w:numId w:val="1"/>
        </w:numPr>
        <w:rPr>
          <w:rFonts w:hint="eastAsia" w:ascii="宋体" w:hAnsi="宋体" w:eastAsia="宋体" w:cs="宋体"/>
          <w:color w:val="C00000"/>
          <w:sz w:val="32"/>
          <w:szCs w:val="32"/>
        </w:rPr>
      </w:pPr>
      <w:r>
        <w:rPr>
          <w:rFonts w:hint="eastAsia" w:ascii="宋体" w:hAnsi="宋体" w:eastAsia="宋体" w:cs="宋体"/>
          <w:color w:val="C00000"/>
          <w:sz w:val="32"/>
          <w:szCs w:val="32"/>
        </w:rPr>
        <w:t>第二步上传招聘负责人手持身份证头像照</w:t>
      </w:r>
    </w:p>
    <w:p w14:paraId="48766CC7">
      <w:pPr>
        <w:numPr>
          <w:ilvl w:val="0"/>
          <w:numId w:val="1"/>
        </w:numPr>
        <w:rPr>
          <w:rFonts w:hint="eastAsia" w:ascii="宋体" w:hAnsi="宋体" w:eastAsia="宋体" w:cs="宋体"/>
          <w:color w:val="C00000"/>
          <w:sz w:val="32"/>
          <w:szCs w:val="32"/>
        </w:rPr>
      </w:pPr>
      <w:r>
        <w:rPr>
          <w:rFonts w:hint="eastAsia" w:ascii="宋体" w:hAnsi="宋体" w:eastAsia="宋体" w:cs="宋体"/>
          <w:color w:val="C00000"/>
          <w:sz w:val="32"/>
          <w:szCs w:val="32"/>
        </w:rPr>
        <w:t>第三步填写统一社会信用代码（组织机构代码）</w:t>
      </w:r>
    </w:p>
    <w:p w14:paraId="4CE9B231">
      <w:pPr>
        <w:rPr>
          <w:rFonts w:ascii="微软雅黑" w:hAnsi="微软雅黑" w:eastAsia="微软雅黑" w:cs="微软雅黑"/>
          <w:color w:val="C00000"/>
        </w:rPr>
      </w:pPr>
      <w:r>
        <w:rPr>
          <w:lang/>
        </w:rPr>
        <w:drawing>
          <wp:inline distT="0" distB="0" distL="114300" distR="114300">
            <wp:extent cx="5265420" cy="5639435"/>
            <wp:effectExtent l="0" t="0" r="11430" b="1841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b="80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B2B6">
      <w:pPr>
        <w:rPr>
          <w:rFonts w:hint="eastAsia" w:ascii="微软雅黑" w:hAnsi="微软雅黑" w:eastAsia="微软雅黑" w:cs="微软雅黑"/>
          <w:color w:val="C00000"/>
        </w:rPr>
      </w:pPr>
    </w:p>
    <w:p w14:paraId="54A23406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3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提交并完善信息、发布职位、待高校完成认证审核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。</w:t>
      </w:r>
    </w:p>
    <w:p w14:paraId="44B1DC8C">
      <w:pPr>
        <w:numPr>
          <w:ilvl w:val="0"/>
          <w:numId w:val="1"/>
        </w:numPr>
        <w:rPr>
          <w:rFonts w:hint="eastAsia" w:ascii="宋体" w:hAnsi="宋体" w:eastAsia="宋体" w:cs="宋体"/>
          <w:color w:val="C00000"/>
          <w:sz w:val="32"/>
          <w:szCs w:val="32"/>
        </w:rPr>
      </w:pPr>
      <w:r>
        <w:rPr>
          <w:rFonts w:hint="eastAsia" w:ascii="宋体" w:hAnsi="宋体" w:eastAsia="宋体" w:cs="宋体"/>
          <w:color w:val="C00000"/>
          <w:sz w:val="32"/>
          <w:szCs w:val="32"/>
        </w:rPr>
        <w:t>基础信息与证件提交后，一个工作日内完成审核。</w:t>
      </w:r>
    </w:p>
    <w:p w14:paraId="0D3042B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719705"/>
            <wp:effectExtent l="0" t="0" r="12065" b="4445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904D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C00000"/>
          <w:sz w:val="32"/>
          <w:szCs w:val="32"/>
          <w:lang w:val="en-US" w:eastAsia="zh-CN"/>
        </w:rPr>
        <w:t>完善企业信息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 xml:space="preserve">  完善的企业信息，是毕业生初步了解单位的第一印象，有助于提升招聘工作效率。</w:t>
      </w:r>
    </w:p>
    <w:p w14:paraId="5E43D7F4"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65420" cy="3963035"/>
            <wp:effectExtent l="0" t="0" r="11430" b="18415"/>
            <wp:docPr id="7" name="图片 6" descr="完善企业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完善企业信息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D5A1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C00000"/>
          <w:sz w:val="32"/>
          <w:szCs w:val="32"/>
          <w:lang w:val="en-US" w:eastAsia="zh-CN"/>
        </w:rPr>
        <w:t xml:space="preserve">发布职位 </w:t>
      </w:r>
      <w:r>
        <w:rPr>
          <w:rFonts w:hint="eastAsia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进入“招聘管理”中的“职位管理”，进行本单位的招聘职位发布。</w:t>
      </w:r>
    </w:p>
    <w:p w14:paraId="78A1EC68">
      <w:pPr>
        <w:rPr>
          <w:rFonts w:hint="eastAsia"/>
        </w:rPr>
      </w:pPr>
      <w:r>
        <w:drawing>
          <wp:inline distT="0" distB="0" distL="114300" distR="114300">
            <wp:extent cx="5273040" cy="4319270"/>
            <wp:effectExtent l="0" t="0" r="3810" b="5080"/>
            <wp:docPr id="8" name="图片 7" descr="发布职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发布职位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7169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6.审核通过</w:t>
      </w:r>
    </w:p>
    <w:p w14:paraId="33EC8C56">
      <w:pPr>
        <w:rPr>
          <w:rFonts w:hint="eastAsia" w:ascii="宋体" w:hAnsi="宋体" w:eastAsia="宋体" w:cs="宋体"/>
          <w:color w:val="C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C00000"/>
          <w:sz w:val="32"/>
          <w:szCs w:val="32"/>
          <w:lang w:val="en-US" w:eastAsia="zh-CN"/>
        </w:rPr>
        <w:t>顺利通过审核的用人单位会在平台内、APP内接收到认证申请已通过的提醒。认证通过后可进行宣讲会申请、双选会报名、职位发布等功能性操作。</w:t>
      </w:r>
    </w:p>
    <w:p w14:paraId="43283A80">
      <w:pPr>
        <w:rPr>
          <w:rFonts w:hint="eastAsia" w:ascii="微软雅黑" w:hAnsi="微软雅黑" w:eastAsia="微软雅黑" w:cs="微软雅黑"/>
          <w:color w:val="C00000"/>
        </w:rPr>
      </w:pPr>
      <w:r>
        <w:rPr>
          <w:rFonts w:ascii="微软雅黑" w:hAnsi="微软雅黑" w:eastAsia="微软雅黑" w:cs="微软雅黑"/>
          <w:color w:val="C00000"/>
        </w:rPr>
        <w:drawing>
          <wp:inline distT="0" distB="0" distL="114300" distR="114300">
            <wp:extent cx="5268595" cy="1966595"/>
            <wp:effectExtent l="0" t="0" r="8255" b="14605"/>
            <wp:docPr id="9" name="图片 8" descr="E7P8$PG0JRE_)1[}FYYVJ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7P8$PG0JRE_)1[}FYYVJ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23BC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7.企业后台操作</w:t>
      </w:r>
    </w:p>
    <w:p w14:paraId="7EF287CD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用人单位招聘负责人通过手机+验证码的方式可以登录企业版招聘后台，主要分为校园招聘、消息中心、招聘管理、企业中心四个功能模块。</w:t>
      </w:r>
    </w:p>
    <w:p w14:paraId="68A2EC66"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3040" cy="4160520"/>
            <wp:effectExtent l="0" t="0" r="3810" b="11430"/>
            <wp:docPr id="10" name="图片 9" descr="企业后台操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企业后台操作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8BF6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8.双选会报名</w:t>
      </w:r>
    </w:p>
    <w:p w14:paraId="0FAF5BAA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在“校园招聘”中点击“双选会”，即可进入双选会功能，查看学校举办双选会的详情，并可报名参加。</w:t>
      </w:r>
    </w:p>
    <w:p w14:paraId="2C3C732D">
      <w:pPr>
        <w:rPr>
          <w:rFonts w:hint="eastAsia" w:ascii="微软雅黑" w:hAnsi="微软雅黑" w:eastAsia="微软雅黑" w:cs="微软雅黑"/>
        </w:rPr>
      </w:pPr>
      <w:r>
        <w:rPr>
          <w:lang/>
        </w:rPr>
        <w:drawing>
          <wp:inline distT="0" distB="0" distL="114300" distR="114300">
            <wp:extent cx="5274945" cy="1642110"/>
            <wp:effectExtent l="0" t="0" r="1905" b="1524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b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F4A0">
      <w:pP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点击我要报名即可进行双选会的报名，需填写联系人、参会人数，并提交申请，审核通过后可在“招聘管理”中“我的双选会“中查看审核状态与具体分配的展位。</w:t>
      </w:r>
    </w:p>
    <w:p w14:paraId="2B46DD66">
      <w:r>
        <w:drawing>
          <wp:inline distT="0" distB="0" distL="114300" distR="114300">
            <wp:extent cx="5271770" cy="3581400"/>
            <wp:effectExtent l="0" t="0" r="5080" b="0"/>
            <wp:docPr id="12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730A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74B4D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He6nM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4174B4D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3CA88C"/>
    <w:multiLevelType w:val="singleLevel"/>
    <w:tmpl w:val="C83CA88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FE"/>
    <w:rsid w:val="0000450C"/>
    <w:rsid w:val="00064AA8"/>
    <w:rsid w:val="000D5269"/>
    <w:rsid w:val="001326CC"/>
    <w:rsid w:val="001A17F6"/>
    <w:rsid w:val="001D2F65"/>
    <w:rsid w:val="00206E04"/>
    <w:rsid w:val="00300F2C"/>
    <w:rsid w:val="00372C08"/>
    <w:rsid w:val="003B0D60"/>
    <w:rsid w:val="003D6AF7"/>
    <w:rsid w:val="003E7A34"/>
    <w:rsid w:val="004727F1"/>
    <w:rsid w:val="00480B8A"/>
    <w:rsid w:val="004C5B62"/>
    <w:rsid w:val="00521F6A"/>
    <w:rsid w:val="00524197"/>
    <w:rsid w:val="00567439"/>
    <w:rsid w:val="005F7E32"/>
    <w:rsid w:val="00610FC2"/>
    <w:rsid w:val="00620839"/>
    <w:rsid w:val="0062626F"/>
    <w:rsid w:val="0065748D"/>
    <w:rsid w:val="0066624E"/>
    <w:rsid w:val="006A4D16"/>
    <w:rsid w:val="006C77E4"/>
    <w:rsid w:val="007A4202"/>
    <w:rsid w:val="007D2287"/>
    <w:rsid w:val="007E2224"/>
    <w:rsid w:val="008B4BF3"/>
    <w:rsid w:val="00982DDC"/>
    <w:rsid w:val="009B0D5E"/>
    <w:rsid w:val="009C6F99"/>
    <w:rsid w:val="009F7736"/>
    <w:rsid w:val="00AA1A6B"/>
    <w:rsid w:val="00AA1D5E"/>
    <w:rsid w:val="00B36C0B"/>
    <w:rsid w:val="00B375DC"/>
    <w:rsid w:val="00BE4033"/>
    <w:rsid w:val="00C12688"/>
    <w:rsid w:val="00D02B7B"/>
    <w:rsid w:val="00D23EFE"/>
    <w:rsid w:val="00D4033C"/>
    <w:rsid w:val="00DA033A"/>
    <w:rsid w:val="00E5541E"/>
    <w:rsid w:val="00E736CF"/>
    <w:rsid w:val="00E8686D"/>
    <w:rsid w:val="00ED0B6A"/>
    <w:rsid w:val="00F77754"/>
    <w:rsid w:val="00FC45E4"/>
    <w:rsid w:val="01A2755D"/>
    <w:rsid w:val="0A9616F6"/>
    <w:rsid w:val="0BF2545C"/>
    <w:rsid w:val="0DEC17FA"/>
    <w:rsid w:val="0DF33597"/>
    <w:rsid w:val="0F626DD9"/>
    <w:rsid w:val="13E50955"/>
    <w:rsid w:val="154276FB"/>
    <w:rsid w:val="232E5FB0"/>
    <w:rsid w:val="23BD304F"/>
    <w:rsid w:val="267E254C"/>
    <w:rsid w:val="28FE24DA"/>
    <w:rsid w:val="293B41CC"/>
    <w:rsid w:val="2EC654ED"/>
    <w:rsid w:val="34B3674E"/>
    <w:rsid w:val="37321AB3"/>
    <w:rsid w:val="37DC5971"/>
    <w:rsid w:val="3D313E5F"/>
    <w:rsid w:val="3E0976AD"/>
    <w:rsid w:val="4116275C"/>
    <w:rsid w:val="42F022F8"/>
    <w:rsid w:val="472B04B9"/>
    <w:rsid w:val="49DD2CE1"/>
    <w:rsid w:val="49E60C20"/>
    <w:rsid w:val="4FEC1C29"/>
    <w:rsid w:val="51490185"/>
    <w:rsid w:val="541626D4"/>
    <w:rsid w:val="62516005"/>
    <w:rsid w:val="657C7EF2"/>
    <w:rsid w:val="67607085"/>
    <w:rsid w:val="6EE36C30"/>
    <w:rsid w:val="714818DE"/>
    <w:rsid w:val="7E4A3E39"/>
    <w:rsid w:val="7F3275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2 字符"/>
    <w:link w:val="2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597</Words>
  <Characters>630</Characters>
  <Lines>5</Lines>
  <Paragraphs>1</Paragraphs>
  <TotalTime>13</TotalTime>
  <ScaleCrop>false</ScaleCrop>
  <LinksUpToDate>false</LinksUpToDate>
  <CharactersWithSpaces>636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2019-03-10T08:10:00Z</dcterms:created>
  <dc:creator>Administrator</dc:creator>
  <cp:lastModifiedBy>WPS_1727420237</cp:lastModifiedBy>
  <dcterms:modified xsi:type="dcterms:W3CDTF">2025-11-12T05:40:09Z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23D0AB2A146F4F5E982D49A459356863_13</vt:lpwstr>
  </property>
</Properties>
</file>