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ind w:firstLine="723" w:firstLineChars="200"/>
        <w:jc w:val="center"/>
        <w:rPr>
          <w:rFonts w:hint="eastAsia" w:ascii="华文宋体" w:hAnsi="华文宋体" w:eastAsia="华文宋体" w:cs="华文宋体"/>
          <w:b/>
          <w:bCs w:val="0"/>
          <w:sz w:val="36"/>
          <w:szCs w:val="36"/>
        </w:rPr>
      </w:pPr>
      <w:r>
        <w:rPr>
          <w:rFonts w:hint="eastAsia" w:ascii="华文宋体" w:hAnsi="华文宋体" w:eastAsia="华文宋体" w:cs="华文宋体"/>
          <w:b/>
          <w:bCs w:val="0"/>
          <w:sz w:val="36"/>
          <w:szCs w:val="36"/>
        </w:rPr>
        <w:t>郑州新航道农业科技有限公司</w:t>
      </w:r>
    </w:p>
    <w:p>
      <w:pPr>
        <w:pStyle w:val="4"/>
        <w:shd w:val="clear" w:color="auto" w:fill="FFFFFF"/>
        <w:spacing w:before="0" w:beforeAutospacing="0" w:after="0" w:afterAutospacing="0" w:line="360" w:lineRule="auto"/>
        <w:ind w:firstLine="723" w:firstLineChars="200"/>
        <w:jc w:val="center"/>
        <w:rPr>
          <w:rFonts w:hint="eastAsia" w:cs="Times New Roman"/>
          <w:b/>
          <w:sz w:val="36"/>
          <w:szCs w:val="36"/>
        </w:rPr>
      </w:pPr>
    </w:p>
    <w:p>
      <w:pPr>
        <w:pStyle w:val="4"/>
        <w:numPr>
          <w:ilvl w:val="0"/>
          <w:numId w:val="1"/>
        </w:numPr>
        <w:shd w:val="clear" w:color="auto" w:fill="FFFFFF"/>
        <w:spacing w:before="0" w:beforeAutospacing="0" w:after="0" w:afterAutospacing="0" w:line="360" w:lineRule="auto"/>
        <w:ind w:firstLine="562" w:firstLineChars="200"/>
        <w:jc w:val="left"/>
        <w:rPr>
          <w:rFonts w:hint="eastAsia" w:cs="Times New Roman"/>
          <w:b/>
          <w:sz w:val="28"/>
          <w:szCs w:val="28"/>
        </w:rPr>
      </w:pPr>
      <w:r>
        <w:rPr>
          <w:rFonts w:hint="eastAsia" w:cs="Times New Roman"/>
          <w:b/>
          <w:sz w:val="28"/>
          <w:szCs w:val="28"/>
        </w:rPr>
        <w:t>公司简介</w:t>
      </w:r>
    </w:p>
    <w:p>
      <w:pPr>
        <w:pStyle w:val="4"/>
        <w:shd w:val="clear" w:color="auto" w:fill="FFFFFF"/>
        <w:spacing w:before="0" w:beforeAutospacing="0" w:after="0" w:afterAutospacing="0" w:line="360" w:lineRule="auto"/>
        <w:ind w:firstLine="420" w:firstLineChars="200"/>
        <w:jc w:val="both"/>
        <w:rPr>
          <w:rFonts w:cstheme="minorBidi"/>
          <w:kern w:val="2"/>
          <w:sz w:val="21"/>
          <w:szCs w:val="21"/>
        </w:rPr>
      </w:pPr>
      <w:r>
        <w:rPr>
          <w:rFonts w:hint="eastAsia" w:cstheme="minorBidi"/>
          <w:kern w:val="2"/>
          <w:sz w:val="21"/>
          <w:szCs w:val="21"/>
        </w:rPr>
        <w:t>郑州新航道农业科技有限公司成立于2015年5月，注册资本1000万元。是一家由三位国内有较高影响力的养猪专家发起成立的，致力于为规模化猪场提供专业的技术和管理服务的猪场管理咨询服务公司</w:t>
      </w:r>
      <w:r>
        <w:rPr>
          <w:rFonts w:hint="default" w:cstheme="minorBidi"/>
          <w:kern w:val="2"/>
          <w:sz w:val="21"/>
          <w:szCs w:val="21"/>
        </w:rPr>
        <w:t>。</w:t>
      </w:r>
      <w:r>
        <w:rPr>
          <w:rFonts w:hint="eastAsia" w:cstheme="minorBidi"/>
          <w:kern w:val="2"/>
          <w:sz w:val="21"/>
          <w:szCs w:val="21"/>
          <w:lang w:eastAsia="zh-CN"/>
        </w:rPr>
        <w:t>曾先后服务管理</w:t>
      </w:r>
      <w:r>
        <w:rPr>
          <w:rFonts w:hint="eastAsia" w:cstheme="minorBidi"/>
          <w:kern w:val="2"/>
          <w:sz w:val="21"/>
          <w:szCs w:val="21"/>
          <w:lang w:val="en-US" w:eastAsia="zh-CN"/>
        </w:rPr>
        <w:t>10多万头母猪，项目分布于</w:t>
      </w:r>
      <w:r>
        <w:rPr>
          <w:rFonts w:hint="eastAsia" w:ascii="宋体" w:hAnsi="宋体" w:eastAsia="宋体"/>
          <w:sz w:val="21"/>
          <w:szCs w:val="21"/>
        </w:rPr>
        <w:t>河南、</w:t>
      </w:r>
      <w:r>
        <w:rPr>
          <w:rFonts w:hint="default" w:ascii="宋体" w:hAnsi="宋体" w:eastAsia="宋体"/>
          <w:sz w:val="21"/>
          <w:szCs w:val="21"/>
        </w:rPr>
        <w:t>山西、</w:t>
      </w:r>
      <w:r>
        <w:rPr>
          <w:rFonts w:hint="eastAsia" w:ascii="宋体" w:hAnsi="宋体" w:eastAsia="宋体"/>
          <w:sz w:val="21"/>
          <w:szCs w:val="21"/>
        </w:rPr>
        <w:t>江西、贵州、四川、广东等多个省份。</w:t>
      </w:r>
    </w:p>
    <w:p>
      <w:pPr>
        <w:ind w:firstLine="420" w:firstLineChars="200"/>
        <w:rPr>
          <w:rFonts w:hint="eastAsia" w:ascii="宋体" w:hAnsi="宋体" w:eastAsia="宋体"/>
          <w:sz w:val="21"/>
          <w:szCs w:val="21"/>
        </w:rPr>
      </w:pPr>
    </w:p>
    <w:p>
      <w:pPr>
        <w:pStyle w:val="4"/>
        <w:shd w:val="clear" w:color="auto" w:fill="FFFFFF"/>
        <w:spacing w:before="0" w:beforeAutospacing="0" w:after="0" w:afterAutospacing="0" w:line="360" w:lineRule="auto"/>
        <w:ind w:firstLine="315" w:firstLineChars="150"/>
        <w:jc w:val="left"/>
        <w:rPr>
          <w:rFonts w:hint="default"/>
          <w:sz w:val="21"/>
          <w:szCs w:val="21"/>
        </w:rPr>
      </w:pPr>
      <w:r>
        <w:rPr>
          <w:rFonts w:hint="default"/>
          <w:sz w:val="21"/>
          <w:szCs w:val="21"/>
        </w:rPr>
        <w:t>公司成立五年多来，从单纯的咨询服务、技术托管延伸至股权合资</w:t>
      </w:r>
      <w:r>
        <w:rPr>
          <w:rFonts w:hint="eastAsia"/>
          <w:sz w:val="21"/>
          <w:szCs w:val="21"/>
          <w:lang w:eastAsia="zh-CN"/>
        </w:rPr>
        <w:t>兴建</w:t>
      </w:r>
      <w:r>
        <w:rPr>
          <w:rFonts w:hint="default"/>
          <w:sz w:val="21"/>
          <w:szCs w:val="21"/>
        </w:rPr>
        <w:t>现代化猪场，目前拥有1个120000头母猪场、2个3000头母猪场、1个四周批1500头母猪场、1个公猪站、8个育肥项目、2个在建保育场，2020年母猪</w:t>
      </w:r>
      <w:r>
        <w:rPr>
          <w:rFonts w:hint="eastAsia"/>
          <w:sz w:val="21"/>
          <w:szCs w:val="21"/>
          <w:lang w:val="en-US" w:eastAsia="zh-CN"/>
        </w:rPr>
        <w:t>存栏达</w:t>
      </w:r>
      <w:r>
        <w:rPr>
          <w:rFonts w:hint="default"/>
          <w:sz w:val="21"/>
          <w:szCs w:val="21"/>
        </w:rPr>
        <w:t>2万头，年销售额5亿元。</w:t>
      </w:r>
    </w:p>
    <w:p>
      <w:pPr>
        <w:pStyle w:val="4"/>
        <w:shd w:val="clear" w:color="auto" w:fill="FFFFFF"/>
        <w:spacing w:before="0" w:beforeAutospacing="0" w:after="0" w:afterAutospacing="0" w:line="360" w:lineRule="auto"/>
        <w:ind w:firstLine="315" w:firstLineChars="150"/>
        <w:jc w:val="left"/>
        <w:rPr>
          <w:rFonts w:hint="default"/>
          <w:sz w:val="21"/>
          <w:szCs w:val="21"/>
        </w:rPr>
      </w:pPr>
    </w:p>
    <w:p>
      <w:pPr>
        <w:pStyle w:val="4"/>
        <w:shd w:val="clear" w:color="auto" w:fill="FFFFFF"/>
        <w:spacing w:before="0" w:beforeAutospacing="0" w:after="0" w:afterAutospacing="0" w:line="360" w:lineRule="auto"/>
        <w:ind w:firstLine="420" w:firstLineChars="200"/>
        <w:jc w:val="both"/>
        <w:rPr>
          <w:rFonts w:hint="eastAsia"/>
          <w:sz w:val="21"/>
          <w:szCs w:val="21"/>
          <w:lang w:val="en-US" w:eastAsia="zh-CN"/>
        </w:rPr>
      </w:pPr>
      <w:r>
        <w:rPr>
          <w:rFonts w:hint="eastAsia"/>
          <w:sz w:val="21"/>
          <w:szCs w:val="21"/>
        </w:rPr>
        <w:t>公司目前拥有专业管理和技术人员</w:t>
      </w:r>
      <w:r>
        <w:rPr>
          <w:rFonts w:hint="default"/>
          <w:sz w:val="21"/>
          <w:szCs w:val="21"/>
        </w:rPr>
        <w:t>10</w:t>
      </w:r>
      <w:r>
        <w:rPr>
          <w:rFonts w:hint="eastAsia"/>
          <w:sz w:val="21"/>
          <w:szCs w:val="21"/>
        </w:rPr>
        <w:t>0</w:t>
      </w:r>
      <w:r>
        <w:rPr>
          <w:rFonts w:hint="eastAsia"/>
          <w:sz w:val="21"/>
          <w:szCs w:val="21"/>
          <w:lang w:val="en-US" w:eastAsia="zh-CN"/>
        </w:rPr>
        <w:t>多</w:t>
      </w:r>
      <w:r>
        <w:rPr>
          <w:rFonts w:hint="eastAsia"/>
          <w:sz w:val="21"/>
          <w:szCs w:val="21"/>
        </w:rPr>
        <w:t>人，博士1人；硕士1</w:t>
      </w:r>
      <w:r>
        <w:rPr>
          <w:rFonts w:hint="eastAsia"/>
          <w:sz w:val="21"/>
          <w:szCs w:val="21"/>
          <w:lang w:val="en-US" w:eastAsia="zh-CN"/>
        </w:rPr>
        <w:t>1</w:t>
      </w:r>
      <w:r>
        <w:rPr>
          <w:rFonts w:hint="eastAsia"/>
          <w:sz w:val="21"/>
          <w:szCs w:val="21"/>
        </w:rPr>
        <w:t>人，占比</w:t>
      </w:r>
      <w:r>
        <w:rPr>
          <w:rFonts w:hint="eastAsia"/>
          <w:sz w:val="21"/>
          <w:szCs w:val="21"/>
          <w:lang w:val="en-US" w:eastAsia="zh-CN"/>
        </w:rPr>
        <w:t>14.7</w:t>
      </w:r>
      <w:r>
        <w:rPr>
          <w:rFonts w:hint="eastAsia"/>
          <w:sz w:val="21"/>
          <w:szCs w:val="21"/>
        </w:rPr>
        <w:t>%；本科</w:t>
      </w:r>
      <w:r>
        <w:rPr>
          <w:rFonts w:hint="eastAsia"/>
          <w:sz w:val="21"/>
          <w:szCs w:val="21"/>
          <w:lang w:val="en-US" w:eastAsia="zh-CN"/>
        </w:rPr>
        <w:t>41</w:t>
      </w:r>
      <w:r>
        <w:rPr>
          <w:rFonts w:hint="eastAsia"/>
          <w:sz w:val="21"/>
          <w:szCs w:val="21"/>
        </w:rPr>
        <w:t>人，占比</w:t>
      </w:r>
      <w:r>
        <w:rPr>
          <w:rFonts w:hint="eastAsia"/>
          <w:sz w:val="21"/>
          <w:szCs w:val="21"/>
          <w:lang w:val="en-US" w:eastAsia="zh-CN"/>
        </w:rPr>
        <w:t>54.7</w:t>
      </w:r>
      <w:r>
        <w:rPr>
          <w:rFonts w:hint="eastAsia"/>
          <w:sz w:val="21"/>
          <w:szCs w:val="21"/>
        </w:rPr>
        <w:t>%</w:t>
      </w:r>
      <w:r>
        <w:rPr>
          <w:rFonts w:hint="eastAsia"/>
          <w:sz w:val="21"/>
          <w:szCs w:val="21"/>
          <w:lang w:eastAsia="zh-CN"/>
        </w:rPr>
        <w:t>，</w:t>
      </w:r>
      <w:r>
        <w:rPr>
          <w:rFonts w:hint="eastAsia"/>
          <w:sz w:val="21"/>
          <w:szCs w:val="21"/>
        </w:rPr>
        <w:t>本科学历以上人员比例超过</w:t>
      </w:r>
      <w:r>
        <w:rPr>
          <w:rFonts w:hint="eastAsia"/>
          <w:sz w:val="21"/>
          <w:szCs w:val="21"/>
          <w:lang w:val="en-US" w:eastAsia="zh-CN"/>
        </w:rPr>
        <w:t>70</w:t>
      </w:r>
      <w:r>
        <w:rPr>
          <w:rFonts w:hint="eastAsia"/>
          <w:sz w:val="21"/>
          <w:szCs w:val="21"/>
        </w:rPr>
        <w:t>%</w:t>
      </w:r>
      <w:r>
        <w:rPr>
          <w:rFonts w:hint="eastAsia"/>
          <w:sz w:val="21"/>
          <w:szCs w:val="21"/>
          <w:lang w:eastAsia="zh-CN"/>
        </w:rPr>
        <w:t>；</w:t>
      </w:r>
      <w:r>
        <w:rPr>
          <w:rFonts w:hint="eastAsia"/>
          <w:sz w:val="21"/>
          <w:szCs w:val="21"/>
          <w:lang w:val="en-US" w:eastAsia="zh-CN"/>
        </w:rPr>
        <w:t>另有基层饲养骨干员工</w:t>
      </w:r>
      <w:r>
        <w:rPr>
          <w:rFonts w:hint="default"/>
          <w:sz w:val="21"/>
          <w:szCs w:val="21"/>
          <w:lang w:eastAsia="zh-CN"/>
        </w:rPr>
        <w:t>20</w:t>
      </w:r>
      <w:r>
        <w:rPr>
          <w:rFonts w:hint="eastAsia"/>
          <w:sz w:val="21"/>
          <w:szCs w:val="21"/>
          <w:lang w:val="en-US" w:eastAsia="zh-CN"/>
        </w:rPr>
        <w:t>0多人，为新航道未来发展储备坚实力量。</w:t>
      </w:r>
    </w:p>
    <w:p>
      <w:pPr>
        <w:pStyle w:val="4"/>
        <w:shd w:val="clear" w:color="auto" w:fill="FFFFFF"/>
        <w:spacing w:before="0" w:beforeAutospacing="0" w:after="0" w:afterAutospacing="0" w:line="360" w:lineRule="auto"/>
        <w:ind w:firstLine="420" w:firstLineChars="200"/>
        <w:jc w:val="both"/>
        <w:rPr>
          <w:rFonts w:hint="eastAsia"/>
          <w:sz w:val="21"/>
          <w:szCs w:val="21"/>
          <w:lang w:val="en-US" w:eastAsia="zh-CN"/>
        </w:rPr>
      </w:pPr>
    </w:p>
    <w:p>
      <w:pPr>
        <w:pStyle w:val="4"/>
        <w:shd w:val="clear" w:color="auto" w:fill="FFFFFF"/>
        <w:spacing w:before="0" w:beforeAutospacing="0" w:after="0" w:afterAutospacing="0" w:line="360" w:lineRule="auto"/>
        <w:ind w:firstLine="420" w:firstLineChars="200"/>
        <w:jc w:val="both"/>
        <w:rPr>
          <w:rFonts w:hint="default" w:eastAsia="宋体"/>
          <w:sz w:val="21"/>
          <w:szCs w:val="21"/>
          <w:lang w:val="en-US" w:eastAsia="zh-CN"/>
        </w:rPr>
      </w:pPr>
      <w:r>
        <w:rPr>
          <w:rFonts w:hint="eastAsia"/>
          <w:sz w:val="21"/>
          <w:szCs w:val="21"/>
        </w:rPr>
        <w:t>公司主要骨干均毕业行业专业院校</w:t>
      </w:r>
      <w:r>
        <w:rPr>
          <w:rFonts w:hint="eastAsia"/>
          <w:sz w:val="21"/>
          <w:szCs w:val="21"/>
          <w:lang w:eastAsia="zh-CN"/>
        </w:rPr>
        <w:t>，</w:t>
      </w:r>
      <w:r>
        <w:rPr>
          <w:rFonts w:hint="eastAsia"/>
          <w:sz w:val="21"/>
          <w:szCs w:val="21"/>
        </w:rPr>
        <w:t>核心成员都拥有国内大型规模化猪场</w:t>
      </w:r>
      <w:r>
        <w:rPr>
          <w:rFonts w:hint="eastAsia"/>
          <w:sz w:val="21"/>
          <w:szCs w:val="21"/>
          <w:lang w:val="en-US" w:eastAsia="zh-CN"/>
        </w:rPr>
        <w:t>或上市公司管理工作经验</w:t>
      </w:r>
      <w:r>
        <w:rPr>
          <w:rFonts w:hint="eastAsia"/>
          <w:sz w:val="21"/>
          <w:szCs w:val="21"/>
          <w:lang w:eastAsia="zh-CN"/>
        </w:rPr>
        <w:t>，</w:t>
      </w:r>
      <w:r>
        <w:rPr>
          <w:rFonts w:hint="eastAsia"/>
          <w:sz w:val="21"/>
          <w:szCs w:val="21"/>
        </w:rPr>
        <w:t>拥有国际视野，富于创新精神。</w:t>
      </w:r>
      <w:r>
        <w:rPr>
          <w:rFonts w:hint="eastAsia"/>
          <w:sz w:val="21"/>
          <w:szCs w:val="21"/>
          <w:lang w:val="en-US" w:eastAsia="zh-CN"/>
        </w:rPr>
        <w:t>公司在行业专家闫之春博士指导下，先后帮助多家养猪集团公司成功控制蓝耳病，伪狂犬，仔猪流行性腹泻（PED）等流行性疾病，2018年非洲猪瘟在中国爆发后，公司先后与多家养猪公司合作，建立非洲猪瘟的生物安全和精准剔除技术，获得行业高度认可。</w:t>
      </w:r>
    </w:p>
    <w:p>
      <w:pPr>
        <w:pStyle w:val="4"/>
        <w:shd w:val="clear" w:color="auto" w:fill="FFFFFF"/>
        <w:spacing w:before="0" w:beforeAutospacing="0" w:after="0" w:afterAutospacing="0" w:line="360" w:lineRule="auto"/>
        <w:ind w:firstLine="420" w:firstLineChars="200"/>
        <w:jc w:val="both"/>
        <w:rPr>
          <w:rFonts w:hint="eastAsia"/>
          <w:sz w:val="21"/>
          <w:szCs w:val="21"/>
        </w:rPr>
      </w:pPr>
    </w:p>
    <w:p>
      <w:pPr>
        <w:pStyle w:val="4"/>
        <w:shd w:val="clear" w:color="auto" w:fill="FFFFFF"/>
        <w:spacing w:before="0" w:beforeAutospacing="0" w:after="0" w:afterAutospacing="0" w:line="360" w:lineRule="auto"/>
        <w:ind w:firstLine="420" w:firstLineChars="200"/>
        <w:jc w:val="both"/>
        <w:rPr>
          <w:rFonts w:hint="eastAsia"/>
          <w:sz w:val="21"/>
          <w:szCs w:val="21"/>
        </w:rPr>
      </w:pPr>
    </w:p>
    <w:p>
      <w:pPr>
        <w:pStyle w:val="4"/>
        <w:shd w:val="clear" w:color="auto" w:fill="FFFFFF"/>
        <w:spacing w:before="0" w:beforeAutospacing="0" w:after="0" w:afterAutospacing="0" w:line="360" w:lineRule="auto"/>
        <w:ind w:firstLine="420" w:firstLineChars="200"/>
        <w:jc w:val="both"/>
        <w:rPr>
          <w:rFonts w:hint="eastAsia"/>
          <w:sz w:val="21"/>
          <w:szCs w:val="21"/>
        </w:rPr>
      </w:pPr>
    </w:p>
    <w:p>
      <w:pPr>
        <w:pStyle w:val="4"/>
        <w:shd w:val="clear" w:color="auto" w:fill="FFFFFF"/>
        <w:spacing w:before="0" w:beforeAutospacing="0" w:after="0" w:afterAutospacing="0" w:line="360" w:lineRule="auto"/>
        <w:ind w:firstLine="420" w:firstLineChars="200"/>
        <w:jc w:val="both"/>
        <w:rPr>
          <w:rFonts w:hint="default"/>
          <w:sz w:val="21"/>
          <w:szCs w:val="21"/>
        </w:rPr>
      </w:pPr>
    </w:p>
    <w:p>
      <w:pPr>
        <w:pStyle w:val="4"/>
        <w:numPr>
          <w:ilvl w:val="0"/>
          <w:numId w:val="1"/>
        </w:numPr>
        <w:shd w:val="clear" w:color="auto" w:fill="FFFFFF"/>
        <w:spacing w:before="0" w:beforeAutospacing="0" w:after="0" w:afterAutospacing="0" w:line="360" w:lineRule="auto"/>
        <w:ind w:firstLine="562" w:firstLineChars="200"/>
        <w:jc w:val="left"/>
        <w:rPr>
          <w:rFonts w:hint="default" w:ascii="宋体" w:hAnsi="宋体" w:eastAsia="宋体" w:cs="Times New Roman"/>
          <w:b/>
          <w:sz w:val="28"/>
          <w:szCs w:val="28"/>
        </w:rPr>
      </w:pPr>
      <w:r>
        <w:rPr>
          <w:rFonts w:hint="default" w:ascii="宋体" w:hAnsi="宋体" w:eastAsia="宋体" w:cs="Times New Roman"/>
          <w:b/>
          <w:sz w:val="28"/>
          <w:szCs w:val="28"/>
        </w:rPr>
        <w:t>招聘岗位</w:t>
      </w:r>
    </w:p>
    <w:p>
      <w:pPr>
        <w:pStyle w:val="4"/>
        <w:numPr>
          <w:ilvl w:val="0"/>
          <w:numId w:val="0"/>
        </w:numPr>
        <w:shd w:val="clear" w:color="auto" w:fill="FFFFFF"/>
        <w:spacing w:before="0" w:beforeAutospacing="0" w:after="0" w:afterAutospacing="0" w:line="360" w:lineRule="auto"/>
        <w:jc w:val="left"/>
        <w:rPr>
          <w:rFonts w:hint="default"/>
          <w:sz w:val="28"/>
          <w:szCs w:val="28"/>
        </w:rPr>
      </w:pPr>
    </w:p>
    <w:p>
      <w:pPr>
        <w:pStyle w:val="4"/>
        <w:numPr>
          <w:ilvl w:val="0"/>
          <w:numId w:val="0"/>
        </w:numPr>
        <w:shd w:val="clear" w:color="auto" w:fill="FFFFFF"/>
        <w:spacing w:before="0" w:beforeAutospacing="0" w:after="0" w:afterAutospacing="0" w:line="360" w:lineRule="auto"/>
        <w:jc w:val="left"/>
        <w:rPr>
          <w:rFonts w:hint="default"/>
          <w:sz w:val="28"/>
          <w:szCs w:val="28"/>
        </w:rPr>
      </w:pPr>
    </w:p>
    <w:tbl>
      <w:tblPr>
        <w:tblStyle w:val="5"/>
        <w:tblW w:w="8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9"/>
        <w:gridCol w:w="5960"/>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岗位</w:t>
            </w:r>
          </w:p>
        </w:tc>
        <w:tc>
          <w:tcPr>
            <w:tcW w:w="596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要求</w:t>
            </w:r>
          </w:p>
        </w:tc>
        <w:tc>
          <w:tcPr>
            <w:tcW w:w="1371"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9"/>
                <w:szCs w:val="19"/>
                <w:u w:val="none"/>
              </w:rPr>
            </w:pPr>
            <w:r>
              <w:rPr>
                <w:rFonts w:hint="eastAsia" w:ascii="宋体" w:hAnsi="宋体" w:eastAsia="宋体" w:cs="宋体"/>
                <w:i w:val="0"/>
                <w:color w:val="000000"/>
                <w:kern w:val="0"/>
                <w:sz w:val="19"/>
                <w:szCs w:val="19"/>
                <w:u w:val="none"/>
                <w:lang w:val="en-US" w:eastAsia="zh-CN" w:bidi="ar"/>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2"/>
                <w:sz w:val="16"/>
                <w:szCs w:val="16"/>
                <w:u w:val="none"/>
                <w:lang w:val="en-US" w:eastAsia="zh-CN" w:bidi="ar-SA"/>
              </w:rPr>
              <w:t>土木工程师</w:t>
            </w:r>
          </w:p>
        </w:tc>
        <w:tc>
          <w:tcPr>
            <w:tcW w:w="596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大专及以上学历，土木工程、建筑设计等相关专业</w:t>
            </w:r>
          </w:p>
        </w:tc>
        <w:tc>
          <w:tcPr>
            <w:tcW w:w="1371"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工程监理</w:t>
            </w:r>
          </w:p>
        </w:tc>
        <w:tc>
          <w:tcPr>
            <w:tcW w:w="5960"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大专及以上学历，工程管理、土木工程等相关专业</w:t>
            </w:r>
          </w:p>
        </w:tc>
        <w:tc>
          <w:tcPr>
            <w:tcW w:w="1371"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采购助理</w:t>
            </w:r>
          </w:p>
        </w:tc>
        <w:tc>
          <w:tcPr>
            <w:tcW w:w="596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大专及以上学历，专业不限</w:t>
            </w:r>
          </w:p>
        </w:tc>
        <w:tc>
          <w:tcPr>
            <w:tcW w:w="1371"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行政助理</w:t>
            </w:r>
          </w:p>
        </w:tc>
        <w:tc>
          <w:tcPr>
            <w:tcW w:w="5960"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大专及以上学历，专业不限；</w:t>
            </w:r>
          </w:p>
        </w:tc>
        <w:tc>
          <w:tcPr>
            <w:tcW w:w="1371"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销售助理</w:t>
            </w:r>
          </w:p>
        </w:tc>
        <w:tc>
          <w:tcPr>
            <w:tcW w:w="596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大专及以上学历，专业不限；</w:t>
            </w:r>
          </w:p>
        </w:tc>
        <w:tc>
          <w:tcPr>
            <w:tcW w:w="1371"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人事</w:t>
            </w:r>
          </w:p>
        </w:tc>
        <w:tc>
          <w:tcPr>
            <w:tcW w:w="5960"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本科及以上学历，工商管理、人力资源等相关专业；</w:t>
            </w:r>
          </w:p>
        </w:tc>
        <w:tc>
          <w:tcPr>
            <w:tcW w:w="1371" w:type="dxa"/>
            <w:tcBorders>
              <w:top w:val="single" w:color="000000" w:sz="4" w:space="0"/>
              <w:left w:val="single" w:color="000000" w:sz="4" w:space="0"/>
              <w:bottom w:val="single" w:color="000000" w:sz="4" w:space="0"/>
              <w:right w:val="single" w:color="000000" w:sz="4" w:space="0"/>
            </w:tcBorders>
            <w:shd w:val="clear" w:color="auto" w:fill="F7FAFF"/>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财务</w:t>
            </w:r>
          </w:p>
        </w:tc>
        <w:tc>
          <w:tcPr>
            <w:tcW w:w="596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本科及以上学历，财务管理、会计、金融、数学、统计等相关专业；</w:t>
            </w:r>
          </w:p>
        </w:tc>
        <w:tc>
          <w:tcPr>
            <w:tcW w:w="1371"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sz w:val="16"/>
                <w:szCs w:val="16"/>
                <w:u w:val="none"/>
              </w:rPr>
            </w:pPr>
            <w:r>
              <w:rPr>
                <w:rFonts w:hint="default" w:ascii="-webkit-standard" w:hAnsi="-webkit-standard" w:eastAsia="-webkit-standard" w:cs="-webkit-standard"/>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1" w:hRule="atLeast"/>
        </w:trPr>
        <w:tc>
          <w:tcPr>
            <w:tcW w:w="1149"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库管</w:t>
            </w:r>
          </w:p>
        </w:tc>
        <w:tc>
          <w:tcPr>
            <w:tcW w:w="596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大专及以上学历，财务、管理、物流等相关专业</w:t>
            </w:r>
          </w:p>
        </w:tc>
        <w:tc>
          <w:tcPr>
            <w:tcW w:w="1371"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default" w:ascii="-webkit-standard" w:hAnsi="-webkit-standard" w:eastAsia="-webkit-standard" w:cs="-webkit-standard"/>
                <w:i w:val="0"/>
                <w:color w:val="000000"/>
                <w:kern w:val="0"/>
                <w:sz w:val="16"/>
                <w:szCs w:val="16"/>
                <w:u w:val="none"/>
                <w:lang w:val="en-US" w:eastAsia="zh-CN" w:bidi="ar"/>
              </w:rPr>
            </w:pPr>
            <w:r>
              <w:rPr>
                <w:rFonts w:hint="eastAsia" w:ascii="-webkit-standard" w:hAnsi="-webkit-standard" w:eastAsia="-webkit-standard" w:cs="-webkit-standard"/>
                <w:i w:val="0"/>
                <w:color w:val="000000"/>
                <w:kern w:val="0"/>
                <w:sz w:val="16"/>
                <w:szCs w:val="16"/>
                <w:u w:val="none"/>
                <w:lang w:val="en-US" w:eastAsia="zh-CN" w:bidi="ar"/>
              </w:rPr>
              <w:t>10</w:t>
            </w:r>
          </w:p>
        </w:tc>
      </w:tr>
    </w:tbl>
    <w:p>
      <w:pPr>
        <w:pStyle w:val="4"/>
        <w:shd w:val="clear" w:color="auto" w:fill="FFFFFF"/>
        <w:spacing w:before="0" w:beforeAutospacing="0" w:after="0" w:afterAutospacing="0" w:line="360" w:lineRule="auto"/>
        <w:jc w:val="left"/>
        <w:rPr>
          <w:rFonts w:hint="default"/>
          <w:sz w:val="20"/>
          <w:szCs w:val="20"/>
        </w:rPr>
      </w:pPr>
    </w:p>
    <w:p>
      <w:pPr>
        <w:rPr>
          <w:rFonts w:ascii="宋体" w:hAnsi="宋体" w:eastAsia="宋体"/>
          <w:b/>
          <w:bCs/>
          <w:sz w:val="28"/>
          <w:szCs w:val="28"/>
        </w:rPr>
      </w:pPr>
      <w:r>
        <w:rPr>
          <w:rFonts w:ascii="宋体" w:hAnsi="宋体" w:eastAsia="宋体"/>
          <w:b/>
          <w:bCs/>
          <w:sz w:val="28"/>
          <w:szCs w:val="28"/>
        </w:rPr>
        <w:t>三、联系方式</w:t>
      </w: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联系人：蔡女士</w:t>
      </w:r>
    </w:p>
    <w:p>
      <w:pPr>
        <w:rPr>
          <w:rFonts w:ascii="宋体" w:hAnsi="宋体" w:eastAsia="宋体"/>
          <w:sz w:val="24"/>
          <w:szCs w:val="24"/>
        </w:rPr>
      </w:pPr>
      <w:r>
        <w:rPr>
          <w:rFonts w:ascii="宋体" w:hAnsi="宋体" w:eastAsia="宋体"/>
          <w:sz w:val="24"/>
          <w:szCs w:val="24"/>
        </w:rPr>
        <w:t>联系电话：15617039008</w:t>
      </w:r>
    </w:p>
    <w:p>
      <w:pPr>
        <w:rPr>
          <w:rFonts w:hint="eastAsia" w:ascii="宋体" w:hAnsi="宋体" w:eastAsia="宋体"/>
          <w:sz w:val="24"/>
          <w:szCs w:val="24"/>
          <w:highlight w:val="yellow"/>
          <w:lang w:eastAsia="zh-CN"/>
        </w:rPr>
      </w:pPr>
      <w:r>
        <w:rPr>
          <w:rFonts w:ascii="宋体" w:hAnsi="宋体" w:eastAsia="宋体"/>
          <w:sz w:val="24"/>
          <w:szCs w:val="24"/>
        </w:rPr>
        <w:t>邮箱：742052842@qq.com</w:t>
      </w:r>
      <w:r>
        <w:rPr>
          <w:rFonts w:hint="eastAsia" w:ascii="宋体" w:hAnsi="宋体" w:eastAsia="宋体"/>
          <w:sz w:val="24"/>
          <w:szCs w:val="24"/>
          <w:highlight w:val="yellow"/>
          <w:lang w:eastAsia="zh-CN"/>
        </w:rPr>
        <w:t>（</w:t>
      </w:r>
      <w:r>
        <w:rPr>
          <w:rFonts w:hint="eastAsia" w:ascii="宋体" w:hAnsi="宋体" w:eastAsia="宋体"/>
          <w:sz w:val="24"/>
          <w:szCs w:val="24"/>
          <w:highlight w:val="yellow"/>
          <w:lang w:val="en-US" w:eastAsia="zh-CN"/>
        </w:rPr>
        <w:t>钉钉邮箱</w:t>
      </w:r>
      <w:r>
        <w:rPr>
          <w:rFonts w:hint="eastAsia" w:ascii="宋体" w:hAnsi="宋体" w:eastAsia="宋体"/>
          <w:sz w:val="24"/>
          <w:szCs w:val="24"/>
          <w:highlight w:val="yellow"/>
          <w:lang w:eastAsia="zh-CN"/>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郑州新航道农业科技有限公司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D0EC7"/>
    <w:multiLevelType w:val="singleLevel"/>
    <w:tmpl w:val="5E3D0EC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5A"/>
    <w:rsid w:val="0005015A"/>
    <w:rsid w:val="00052EBC"/>
    <w:rsid w:val="000A056B"/>
    <w:rsid w:val="002222F3"/>
    <w:rsid w:val="00306B99"/>
    <w:rsid w:val="003D34D6"/>
    <w:rsid w:val="00414226"/>
    <w:rsid w:val="004E5F7A"/>
    <w:rsid w:val="00546817"/>
    <w:rsid w:val="00610648"/>
    <w:rsid w:val="00611662"/>
    <w:rsid w:val="006851B8"/>
    <w:rsid w:val="00896CE2"/>
    <w:rsid w:val="00996867"/>
    <w:rsid w:val="00AA2D6A"/>
    <w:rsid w:val="00C26A3C"/>
    <w:rsid w:val="00C62712"/>
    <w:rsid w:val="00C86F03"/>
    <w:rsid w:val="00C969FA"/>
    <w:rsid w:val="00CD6F51"/>
    <w:rsid w:val="00EE0356"/>
    <w:rsid w:val="150669FE"/>
    <w:rsid w:val="2A017001"/>
    <w:rsid w:val="354F2381"/>
    <w:rsid w:val="6DFFD35C"/>
    <w:rsid w:val="735E04A1"/>
    <w:rsid w:val="76541428"/>
    <w:rsid w:val="7DCF03B9"/>
    <w:rsid w:val="D9F7E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1708</Words>
  <Characters>1773</Characters>
  <Lines>10</Lines>
  <Paragraphs>2</Paragraphs>
  <TotalTime>1</TotalTime>
  <ScaleCrop>false</ScaleCrop>
  <LinksUpToDate>false</LinksUpToDate>
  <CharactersWithSpaces>1774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2018-01-24T10:35:00Z</dcterms:created>
  <dc:creator>xin</dc:creator>
  <cp:lastModifiedBy>Administrator</cp:lastModifiedBy>
  <dcterms:modified xsi:type="dcterms:W3CDTF">2020-02-12T06:53:50Z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