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44"/>
          <w:szCs w:val="44"/>
          <w:bdr w:val="none" w:color="auto" w:sz="0" w:space="0"/>
          <w:shd w:val="clear" w:fill="FFFFFF"/>
        </w:rPr>
        <w:t>招聘简章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24"/>
          <w:sz w:val="32"/>
          <w:szCs w:val="32"/>
          <w:bdr w:val="none" w:color="auto" w:sz="0" w:space="0"/>
          <w:shd w:val="clear" w:fill="FFFFFF"/>
        </w:rPr>
        <w:t>一、企业简介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中国水利水电第四工程局有限公司</w:t>
      </w: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（简称：中国水电四局）成立于1958年10月，隶属世界500强企业——中国电建集团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。企业注册资本金18.7亿，总部设置职能部门17个，直属二级单位10个，全资子公司11个，控股公司1个，现有职工8000人。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企业是服务全球能源、基础设施建设，集投融资、勘察设计、制造、运营管理、施工总承包特级为一体的综合性大型中央企业，在高陡边坡开挖支护、混凝土筑坝、水轮机组安装、基础处理、金结制安、输水渡槽、盾构、隧洞施工、装备制造、大型缆机群安拆运行等领域技术水平居世界或行业领先。拥有工程测绘国家甲级资质，水利水电工程总承包特级，市政公用工程、建筑工程总承包一级，钢结构、输变电、起重、地基基础等专业承包一级资质等多种资质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企业承建长江三峡水利枢纽、小湾水电站、拉西瓦水电站、公伯峡水电站、黄登水电站、白鹤滩水电站等抽水蓄能电站工程100余座，总装机容量近3500万千瓦，为我国能源事业发展作出了突出的贡献。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现阶段，企业形成国内国外两大市场双向拓展格局，以水利水电、基础设施、轨道交通、海外、投融资五大业务板块为核心多元协同发展。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所建项目先后获得“鲁班奖”、“詹天佑奖”、“国家优质工程金奖”等国家和行业重要奖项，获得国家及省（部）级以上科技成果奖100余项。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二、招聘专业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土木工程类（道路与桥梁、市政、岩土、地下建筑、隧道）、水利类、测绘类、机械类、电气类、材料类、轨道交通类、财务类、人力资源管理类、法律类、行政管理类、新闻类、信息管理类，以及安全工程、工程管理、工程造价、能源与动力工程、物流管理、环境工程、电子信息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三、招聘流程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企业介绍—现场投递简历—简历筛选—面试—签订三方协议，以上流程在宣讲会当天完成。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网络投递邮箱：sdsj_hr@163.com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签约我公司的本科二批及以上毕业生将获6000-10000元的一次性就业补助。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四、岗位要求：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学历：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应届统招全日制大学本科及以上学历，成绩优秀、党员、学生干部、有特长者优先；学习能力强，专业知识扎实,有实践经验者优先。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备注：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应聘者携带个人简历（附成绩单复印件），现场投递；进入面试者需携带成绩单（原件、教务处盖章）、就业推荐表、各类获奖证书（原件）、三方就业协议。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最新公司信息请关注“今日四局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微信号：sdsj00168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中国水电四局2021届高校毕业生招聘公告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欢迎加入中国水电四局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你的未来在这里，鸿程似锦。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6" w:beforeAutospacing="0" w:after="96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666666"/>
          <w:spacing w:val="0"/>
          <w:sz w:val="32"/>
          <w:szCs w:val="32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666666"/>
          <w:spacing w:val="24"/>
          <w:sz w:val="32"/>
          <w:szCs w:val="32"/>
          <w:bdr w:val="none" w:color="auto" w:sz="0" w:space="0"/>
          <w:shd w:val="clear" w:fill="FFFFFF"/>
        </w:rPr>
        <w:t>企业简介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中国水利水电第四工程局有限公司</w:t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（简称：中国水电四局）成立于1958年10月，隶属世界500强企业——中国电建集团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。企业注册资本金18.7亿，资产总额248.92亿元，总部设置职能部门16个，直属二级单位11个，全资子公司13个，控股公司2个，现有职工8000人。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52" w:lineRule="atLeast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我公司是服务全球能源和基础设施建设，集投融资、勘察设计、制造、运营管理、施工总承包为一体的综合性大型中央企业，发轫于新中国第一座百万千瓦级水电站——刘家峡水电站，先后承建和参建龙羊峡水电站、三峡水利枢纽、向家坝水电站、白鹤滩水电站等140余座大中型水电站，总装机容量近3600万千瓦，为我国水电能源事业发展作出了突出的贡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52" w:lineRule="atLeast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近年来，企业积极转变发展方式，推进结构转型升级，实施多元产业发展战略，广泛涉入水利、铁路、地铁、公路、房建、新能源等业务领域，同时大力实施“走出去”战略，相继在十余个国家承揽了一大批工程项目，使企业形成了国内、国外两大市场双向拓展良性发展格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52" w:lineRule="atLeast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公司先后获得国家及省（部）级以上科技成果奖200余项、专利近500项，13项核心技术出于国内或世界领先水平，承建的多项工程捧得“鲁班奖”“国家优质工程金奖”“国家科技进步特等奖”等国家和行业重要奖项，多项工程入选“中华人民共和国成立70周年工程建设行业100项经典工程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6" w:beforeAutospacing="0" w:after="96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666666"/>
          <w:spacing w:val="0"/>
          <w:sz w:val="32"/>
          <w:szCs w:val="32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666666"/>
          <w:spacing w:val="24"/>
          <w:sz w:val="32"/>
          <w:szCs w:val="32"/>
          <w:bdr w:val="none" w:color="auto" w:sz="0" w:space="0"/>
          <w:shd w:val="clear" w:fill="FFFFFF"/>
        </w:rPr>
        <w:t>福利待遇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1、高额安家费：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入职报到当天一次性发放6000—15000元就业补助金。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2、工资待遇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：工资结构为“基础工资+岗位工资+绩效工资”，按照16岗32级进行确定，新入职员工薪酬区间6—10万。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3、各项福利：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根据国家规定，为职工缴纳五险二金、餐补、节日福利、各项补贴、免费年度体检、年休假及探亲假（根据规定报销路费）等。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4、考取证书奖励：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对于考取一级注册建造师、一级注册造价工程师、注册会计师等注册类职业资格证书的持证人员，根据所持证书级别及数量奖励，</w:t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最高可奖励15万元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（具体各证书奖励标准见宣讲会PPT）。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5、专家奖励机制：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具有专家及专家库激励机制，A级专家享受20-50万元/年待遇，B级专家享受12万元/年待遇，C级专家享受10万元/年待遇。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6、人才培养：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入职培训、导师带徒、专家带徒、业务培训、社团组织、人才培养计划。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7、专业技术资格（职称）发展路线：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助理工程师—工程师—副高级工程师—正高级工程师（教授级），最快10年可成长为副高级工程师，15年成长为正高级工程师（教授级）。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6" w:beforeAutospacing="0" w:after="96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24"/>
          <w:sz w:val="32"/>
          <w:szCs w:val="32"/>
          <w:bdr w:val="none" w:color="auto" w:sz="0" w:space="0"/>
          <w:shd w:val="clear" w:fill="FFFFFF"/>
        </w:rPr>
        <w:t>招聘专业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工程技术岗：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水利水电工程、给水排水工程、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5E4FFF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5E4FFF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"https://baike.baidu.com/item/%E6%B0%B4%E6%96%87%E4%B8%8E%E6%B0%B4%E8%B5%84%E6%BA%90%E5%B7%A5%E7%A8%8B" \t "https://baike.baidu.com/item/%E6%B0%B4%E5%88%A9%E6%B0%B4%E7%94%B5%E5%B7%A5%E7%A8%8B%E4%B8%93%E4%B8%9A/_blank"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5E4FFF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t>水文与水资源工程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5E4FFF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农业水利工程、建筑工程、隧道工程、城市地下空间工程、地质工程、结构工程、岩土工程、铁道工程、道路桥梁与渡河工程、建筑环境工程、能源与动力工程（水动）、工程管理、工程造价、工程力学、测绘工程、安全工程、电气工程及自动化、采矿工程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设备物资岗：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设备工程、机械工程及自动化等。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财税会计岗：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财务管理、会计学、税收学等。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党群人力岗：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汉语言文学、行政管理、人力资源管理及新闻学、思想政治教育、政治学与行政学等。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6" w:beforeAutospacing="0" w:after="96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24"/>
          <w:sz w:val="32"/>
          <w:szCs w:val="32"/>
          <w:bdr w:val="none" w:color="auto" w:sz="0" w:space="0"/>
          <w:shd w:val="clear" w:fill="FFFFFF"/>
        </w:rPr>
        <w:t>招聘流程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企业介绍—现场投递简历—简历筛选—面试—签订三方协议，以上流程在宣讲会当天完成。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网络投递邮箱：sdsj_hr@163.com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6" w:beforeAutospacing="0" w:after="96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24"/>
          <w:sz w:val="32"/>
          <w:szCs w:val="32"/>
          <w:bdr w:val="none" w:color="auto" w:sz="0" w:space="0"/>
          <w:shd w:val="clear" w:fill="FFFFFF"/>
        </w:rPr>
        <w:t>岗位要求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学历：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应届统招全日制大学本科及以上学历，成绩优秀、党员、学生干部、有特长者优先；学习能力强，专业知识扎实,有实践经验者优先。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备注：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应聘者携带个人简历（附成绩单复印件），现场投递；进入面试者需携带成绩单（原件、教务处盖章）、就业推荐表、各类获奖证书（原件）、三方就业协议。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cstheme="minorEastAsia"/>
          <w:i w:val="0"/>
          <w:caps w:val="0"/>
          <w:color w:val="666666"/>
          <w:spacing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666666"/>
          <w:spacing w:val="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FF0000"/>
          <w:spacing w:val="0"/>
          <w:sz w:val="32"/>
          <w:szCs w:val="32"/>
          <w:lang w:val="en-US" w:eastAsia="zh-CN"/>
        </w:rPr>
        <w:t>图片见附件</w:t>
      </w:r>
      <w:r>
        <w:rPr>
          <w:rFonts w:hint="eastAsia" w:asciiTheme="minorEastAsia" w:hAnsiTheme="minorEastAsia" w:cstheme="minorEastAsia"/>
          <w:i w:val="0"/>
          <w:caps w:val="0"/>
          <w:color w:val="666666"/>
          <w:spacing w:val="0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spacing w:before="24" w:beforeAutospacing="0" w:after="24" w:afterAutospacing="0" w:line="228" w:lineRule="atLeast"/>
        <w:ind w:left="0" w:right="0" w:firstLine="312"/>
        <w:rPr>
          <w:rFonts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5"/>
          <w:szCs w:val="15"/>
        </w:rPr>
        <w:t>招聘时间：9月2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5"/>
          <w:szCs w:val="15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5"/>
          <w:szCs w:val="15"/>
        </w:rPr>
        <w:t>号 下午1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5"/>
          <w:szCs w:val="15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5"/>
          <w:szCs w:val="15"/>
        </w:rPr>
        <w:t>：00-1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5"/>
          <w:szCs w:val="15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5"/>
          <w:szCs w:val="15"/>
        </w:rPr>
        <w:t>：00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24" w:beforeAutospacing="0" w:after="24" w:afterAutospacing="0" w:line="228" w:lineRule="atLeast"/>
        <w:ind w:left="0" w:right="0" w:firstLine="312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5"/>
          <w:szCs w:val="15"/>
        </w:rPr>
        <w:t>招聘地点：河南工程学院龙湖西校区创新创业中心一楼B102宣讲厅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516"/>
        <w:jc w:val="left"/>
        <w:rPr>
          <w:rFonts w:hint="eastAsia" w:asciiTheme="minorEastAsia" w:hAnsiTheme="minorEastAsia" w:cstheme="minorEastAsia"/>
          <w:i w:val="0"/>
          <w:caps w:val="0"/>
          <w:color w:val="666666"/>
          <w:spacing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26A8F"/>
    <w:rsid w:val="4672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2020-09-19T06:10:00Z</dcterms:created>
  <dc:creator>?L.J.L.?L.H.</dc:creator>
  <cp:lastModifiedBy>?L.J.L.?L.H.</cp:lastModifiedBy>
  <dcterms:modified xsi:type="dcterms:W3CDTF">2020-09-19T06:17:26Z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