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南阳市言蹊中学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br w:type="textWrapping"/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（2024年春招）</w:t>
      </w:r>
    </w:p>
    <w:p>
      <w:pPr>
        <w:jc w:val="center"/>
        <w:rPr>
          <w:rFonts w:hint="eastAsia"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  <w:t>南阳</w:t>
      </w:r>
      <w:r>
        <w:rPr>
          <w:rFonts w:hint="eastAsia" w:ascii="黑体" w:hAnsi="黑体" w:eastAsia="黑体" w:cs="黑体"/>
          <w:color w:val="FF0000"/>
          <w:sz w:val="32"/>
          <w:szCs w:val="32"/>
        </w:rPr>
        <w:t xml:space="preserve">市“万人助万企”包联学校   </w:t>
      </w:r>
    </w:p>
    <w:p>
      <w:pPr>
        <w:jc w:val="center"/>
        <w:rPr>
          <w:rFonts w:hint="default" w:ascii="黑体" w:hAnsi="黑体" w:eastAsia="黑体" w:cs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  <w:t>南阳</w:t>
      </w:r>
      <w:r>
        <w:rPr>
          <w:rFonts w:hint="eastAsia" w:ascii="黑体" w:hAnsi="黑体" w:eastAsia="黑体" w:cs="黑体"/>
          <w:color w:val="FF0000"/>
          <w:sz w:val="32"/>
          <w:szCs w:val="32"/>
        </w:rPr>
        <w:t>市五中结对帮扶学校</w:t>
      </w:r>
      <w:r>
        <w:rPr>
          <w:rFonts w:hint="eastAsia" w:ascii="黑体" w:hAnsi="黑体" w:eastAsia="黑体" w:cs="黑体"/>
          <w:color w:val="FF0000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  <w:t>信阳师范大学“大学生就业创业基地”学校</w:t>
      </w:r>
    </w:p>
    <w:p>
      <w:pPr>
        <w:jc w:val="center"/>
        <w:rPr>
          <w:rFonts w:hint="eastAsia"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color w:val="FF0000"/>
          <w:sz w:val="32"/>
          <w:szCs w:val="32"/>
        </w:rPr>
        <w:t>南阳师范学院“大学生实践教育基地”学校</w:t>
      </w:r>
    </w:p>
    <w:p>
      <w:pPr>
        <w:jc w:val="both"/>
        <w:rPr>
          <w:rFonts w:hint="default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color w:val="auto"/>
          <w:sz w:val="30"/>
          <w:szCs w:val="30"/>
          <w:lang w:val="en-US" w:eastAsia="zh-CN"/>
        </w:rPr>
        <w:t>南阳市言蹊中学</w:t>
      </w:r>
      <w:bookmarkStart w:id="0" w:name="_GoBack"/>
      <w:bookmarkEnd w:id="0"/>
    </w:p>
    <w:p>
      <w:pPr>
        <w:jc w:val="both"/>
        <w:rPr>
          <w:rFonts w:hint="default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color w:val="auto"/>
          <w:sz w:val="30"/>
          <w:szCs w:val="30"/>
          <w:lang w:val="en-US" w:eastAsia="zh-CN"/>
        </w:rPr>
        <w:drawing>
          <wp:inline distT="0" distB="0" distL="114300" distR="114300">
            <wp:extent cx="6567170" cy="3443605"/>
            <wp:effectExtent l="0" t="0" r="5080" b="4445"/>
            <wp:docPr id="3" name="图片 3" descr="0305919ccd178df219bc17e0130b6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305919ccd178df219bc17e0130b6b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7170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南阳市言蹊中学，是宛城区人民政府“十四五”规划重点民生项目，是一所以普通高中为基础，以艺术教育为特色的高标准、寄宿式民办公助学校。学校位于南阳市宛城区交通便利，距南阳站高速口3公里，距高铁站10分钟车程，市内有三条公交线路直达学校。学校占地面积155亩，总投资4.8亿元，可容纳5000人就读。</w:t>
      </w:r>
    </w:p>
    <w:p>
      <w:pPr>
        <w:jc w:val="both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2137410" cy="1353820"/>
            <wp:effectExtent l="0" t="0" r="15240" b="17780"/>
            <wp:docPr id="4" name="图片 4" descr="9c6334228dbf8288dffd1aec1ce1b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c6334228dbf8288dffd1aec1ce1bf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2167890" cy="1363980"/>
            <wp:effectExtent l="0" t="0" r="3810" b="7620"/>
            <wp:docPr id="5" name="图片 5" descr="43dc5c0f45b9cef0ba61c26b1b4f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3dc5c0f45b9cef0ba61c26b1b4fb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2162810" cy="1367790"/>
            <wp:effectExtent l="0" t="0" r="8890" b="3810"/>
            <wp:docPr id="6" name="图片 6" descr="7552814605951e6c80de4ce5a5032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552814605951e6c80de4ce5a5032b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00" w:firstLineChars="100"/>
        <w:jc w:val="both"/>
        <w:rPr>
          <w:rFonts w:hint="default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(</w:t>
      </w:r>
      <w:r>
        <w:rPr>
          <w:rFonts w:hint="default" w:ascii="黑体" w:hAnsi="黑体" w:eastAsia="黑体" w:cs="黑体"/>
          <w:color w:val="auto"/>
          <w:sz w:val="30"/>
          <w:szCs w:val="30"/>
          <w:lang w:val="en-US" w:eastAsia="zh-CN"/>
        </w:rPr>
        <w:t>校前广场、行政楼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)      (</w:t>
      </w:r>
      <w:r>
        <w:rPr>
          <w:rFonts w:hint="default" w:ascii="黑体" w:hAnsi="黑体" w:eastAsia="黑体" w:cs="黑体"/>
          <w:color w:val="auto"/>
          <w:sz w:val="30"/>
          <w:szCs w:val="30"/>
          <w:lang w:val="en-US" w:eastAsia="zh-CN"/>
        </w:rPr>
        <w:t>教学楼、体育馆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)        (</w:t>
      </w:r>
      <w:r>
        <w:rPr>
          <w:rFonts w:hint="default" w:ascii="黑体" w:hAnsi="黑体" w:eastAsia="黑体" w:cs="黑体"/>
          <w:color w:val="auto"/>
          <w:sz w:val="30"/>
          <w:szCs w:val="30"/>
          <w:lang w:val="en-US" w:eastAsia="zh-CN"/>
        </w:rPr>
        <w:t>艺术部综合楼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)</w:t>
      </w:r>
    </w:p>
    <w:p>
      <w:pPr>
        <w:jc w:val="both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学校建设不吝成本，超凡大气，按照先进理念设计，充分体现现代化、智慧化、人文化。校园设施唯求品质，拥有现代化教学楼、艺术楼、实验楼、开放式图书馆、现代化学术报告厅、塑胶运动场、室内体育馆、高标准餐厅等，学校拥有能容纳5000师生的四栋学生公寓、多层教师公寓;学校教室均安装了智能一体机黑板和空调，师生公寓均安装空调和热水器;学校打造“智慧校园”，运用“人脸识别”大数据赋能实现课堂、公寓、用餐等无现金、智能化校园环境。</w:t>
      </w:r>
    </w:p>
    <w:p>
      <w:pPr>
        <w:jc w:val="both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2213610" cy="1393190"/>
            <wp:effectExtent l="0" t="0" r="15240" b="16510"/>
            <wp:docPr id="7" name="图片 7" descr="b486623159fb7abdeaf64e567f37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b486623159fb7abdeaf64e567f37a3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2189480" cy="1385570"/>
            <wp:effectExtent l="0" t="0" r="1270" b="5080"/>
            <wp:docPr id="8" name="图片 8" descr="b08328ef72edea034fbea48531ca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b08328ef72edea034fbea48531ca05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2176780" cy="1371600"/>
            <wp:effectExtent l="0" t="0" r="13970" b="0"/>
            <wp:docPr id="9" name="图片 9" descr="e504cd7a8d513a3e63017cdf1cbf5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504cd7a8d513a3e63017cdf1cbf5b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00" w:firstLineChars="200"/>
        <w:jc w:val="both"/>
        <w:rPr>
          <w:rFonts w:hint="default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(</w:t>
      </w:r>
      <w:r>
        <w:rPr>
          <w:rFonts w:hint="default" w:ascii="黑体" w:hAnsi="黑体" w:eastAsia="黑体" w:cs="黑体"/>
          <w:color w:val="auto"/>
          <w:sz w:val="30"/>
          <w:szCs w:val="30"/>
          <w:lang w:val="en-US" w:eastAsia="zh-CN"/>
        </w:rPr>
        <w:t>中庭连廊鸟瞰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)           (</w:t>
      </w:r>
      <w:r>
        <w:rPr>
          <w:rFonts w:hint="default" w:ascii="黑体" w:hAnsi="黑体" w:eastAsia="黑体" w:cs="黑体"/>
          <w:color w:val="auto"/>
          <w:sz w:val="30"/>
          <w:szCs w:val="30"/>
          <w:lang w:val="en-US" w:eastAsia="zh-CN"/>
        </w:rPr>
        <w:t>教师公寓楼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)            (</w:t>
      </w:r>
      <w:r>
        <w:rPr>
          <w:rFonts w:hint="default" w:ascii="黑体" w:hAnsi="黑体" w:eastAsia="黑体" w:cs="黑体"/>
          <w:color w:val="auto"/>
          <w:sz w:val="30"/>
          <w:szCs w:val="30"/>
          <w:lang w:val="en-US" w:eastAsia="zh-CN"/>
        </w:rPr>
        <w:t>学生宿舍楼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)</w:t>
      </w:r>
    </w:p>
    <w:p>
      <w:pPr>
        <w:jc w:val="both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学校特色与质量并举，学生全面而又个性发展，是言蹊中学的追求目标。学校高位起步，南阳市教育局副局长包联我校，市第五中学与我校结对帮扶，助力我校走上发展快车道。言蹊团队勤力同心，三年把学校打造成为南阳市中心城区知名民办高中，六年成为南阳市民办教育龙头学校，九年成为一所立足南阳、辐射河南的高质量、高素养、高升学、高幸福感的示范校。</w:t>
      </w:r>
    </w:p>
    <w:tbl>
      <w:tblPr>
        <w:tblStyle w:val="6"/>
        <w:tblW w:w="970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1360"/>
        <w:gridCol w:w="1360"/>
        <w:gridCol w:w="1360"/>
        <w:gridCol w:w="1360"/>
        <w:gridCol w:w="1360"/>
        <w:gridCol w:w="1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97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招聘岗位及人数</w:t>
            </w:r>
            <w:r>
              <w:rPr>
                <w:rFonts w:hint="eastAsia" w:ascii="Arial" w:hAnsi="Arial" w:cs="Arial"/>
                <w:b/>
                <w:bCs/>
                <w:color w:val="000000"/>
                <w:sz w:val="40"/>
                <w:szCs w:val="40"/>
                <w:lang w:eastAsia="zh-CN"/>
              </w:rPr>
              <w:t>（</w:t>
            </w:r>
            <w:r>
              <w:rPr>
                <w:rFonts w:hint="eastAsia" w:ascii="Arial" w:hAnsi="Arial" w:cs="Arial"/>
                <w:b/>
                <w:bCs/>
                <w:color w:val="000000"/>
                <w:sz w:val="40"/>
                <w:szCs w:val="40"/>
                <w:lang w:val="en-US" w:eastAsia="zh-CN"/>
              </w:rPr>
              <w:t>2024年暑期入职）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英语</w:t>
            </w: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政治</w:t>
            </w: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历史</w:t>
            </w: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生物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tabs>
                <w:tab w:val="center" w:pos="1340"/>
              </w:tabs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30"/>
                <w:szCs w:val="30"/>
                <w:lang w:val="en-US" w:eastAsia="zh-CN"/>
              </w:rPr>
              <w:t>美术</w:t>
            </w:r>
            <w:r>
              <w:rPr>
                <w:rFonts w:hint="eastAsia" w:ascii="Arial" w:hAnsi="Arial" w:cs="Arial"/>
                <w:color w:val="000000"/>
                <w:sz w:val="30"/>
                <w:szCs w:val="30"/>
                <w:lang w:val="en-US" w:eastAsia="zh-CN"/>
              </w:rPr>
              <w:tab/>
            </w:r>
            <w:r>
              <w:rPr>
                <w:rFonts w:hint="eastAsia" w:ascii="Arial" w:hAnsi="Arial" w:cs="Arial"/>
                <w:color w:val="000000"/>
                <w:sz w:val="30"/>
                <w:szCs w:val="30"/>
                <w:lang w:val="en-US" w:eastAsia="zh-CN"/>
              </w:rPr>
              <w:t>（艺考方向）</w:t>
            </w: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 w:eastAsiaTheme="minorEastAsia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   满额</w:t>
            </w: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应聘</w:t>
      </w:r>
      <w:r>
        <w:rPr>
          <w:rFonts w:hint="default" w:ascii="黑体" w:hAnsi="黑体" w:eastAsia="黑体" w:cs="黑体"/>
          <w:color w:val="auto"/>
          <w:sz w:val="30"/>
          <w:szCs w:val="30"/>
          <w:lang w:val="en-US" w:eastAsia="zh-CN"/>
        </w:rPr>
        <w:t>条件</w:t>
      </w:r>
    </w:p>
    <w:p>
      <w:pPr>
        <w:jc w:val="both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一、必须条件</w:t>
      </w:r>
    </w:p>
    <w:p>
      <w:pPr>
        <w:numPr>
          <w:ilvl w:val="0"/>
          <w:numId w:val="1"/>
        </w:numPr>
        <w:jc w:val="both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全日制本科及以上学历并取得相应学位；</w:t>
      </w:r>
    </w:p>
    <w:p>
      <w:pPr>
        <w:numPr>
          <w:ilvl w:val="0"/>
          <w:numId w:val="1"/>
        </w:numPr>
        <w:jc w:val="both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所学专业与应聘岗位的专业要求一致或高度相关；</w:t>
      </w:r>
    </w:p>
    <w:p>
      <w:pPr>
        <w:numPr>
          <w:ilvl w:val="0"/>
          <w:numId w:val="1"/>
        </w:numPr>
        <w:jc w:val="both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u w:val="single"/>
          <w:lang w:val="en-US" w:eastAsia="zh-CN"/>
        </w:rPr>
        <w:t>24届毕业生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须在正式报到前取得相应学科、学段教师资格证书。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u w:val="single"/>
          <w:lang w:val="en-US" w:eastAsia="zh-CN"/>
        </w:rPr>
        <w:t>23届毕业生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须已取得相应学科、学段教师资格证书，且</w:t>
      </w:r>
      <w:r>
        <w:rPr>
          <w:rFonts w:hint="eastAsia" w:ascii="楷体" w:hAnsi="楷体" w:eastAsia="楷体" w:cs="楷体"/>
          <w:color w:val="auto"/>
          <w:sz w:val="28"/>
          <w:szCs w:val="28"/>
          <w:u w:val="single"/>
          <w:lang w:val="en-US" w:eastAsia="zh-CN"/>
        </w:rPr>
        <w:t>具备至少半年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高中阶段教学经验。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u w:val="single"/>
          <w:lang w:val="en-US" w:eastAsia="zh-CN"/>
        </w:rPr>
        <w:t>22届及往届毕业生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，须已取得相应学科、学段教师资格证书，且</w:t>
      </w:r>
      <w:r>
        <w:rPr>
          <w:rFonts w:hint="eastAsia" w:ascii="楷体" w:hAnsi="楷体" w:eastAsia="楷体" w:cs="楷体"/>
          <w:color w:val="auto"/>
          <w:sz w:val="28"/>
          <w:szCs w:val="28"/>
          <w:u w:val="single"/>
          <w:lang w:val="en-US" w:eastAsia="zh-CN"/>
        </w:rPr>
        <w:t>具备至少1年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高中阶段教学经验。</w:t>
      </w:r>
    </w:p>
    <w:p>
      <w:pPr>
        <w:numPr>
          <w:ilvl w:val="0"/>
          <w:numId w:val="1"/>
        </w:numPr>
        <w:jc w:val="both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热爱祖国，热爱教育，责任心强，品行端正;</w:t>
      </w:r>
    </w:p>
    <w:p>
      <w:pPr>
        <w:numPr>
          <w:ilvl w:val="0"/>
          <w:numId w:val="1"/>
        </w:numPr>
        <w:jc w:val="both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大气、坦诚，具有良好的沟通能力及团队合作精神；</w:t>
      </w:r>
    </w:p>
    <w:p>
      <w:pPr>
        <w:numPr>
          <w:ilvl w:val="0"/>
          <w:numId w:val="0"/>
        </w:numPr>
        <w:jc w:val="both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二、优先条件 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（无需全部满足）：</w:t>
      </w:r>
    </w:p>
    <w:p>
      <w:pPr>
        <w:numPr>
          <w:ilvl w:val="0"/>
          <w:numId w:val="0"/>
        </w:numPr>
        <w:jc w:val="both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1、南阳市及周边县区者优先；</w:t>
      </w:r>
    </w:p>
    <w:p>
      <w:pPr>
        <w:numPr>
          <w:ilvl w:val="0"/>
          <w:numId w:val="0"/>
        </w:numPr>
        <w:jc w:val="both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2、担任过院系学生干部、社团负责人者优先；</w:t>
      </w:r>
    </w:p>
    <w:p>
      <w:pPr>
        <w:numPr>
          <w:ilvl w:val="0"/>
          <w:numId w:val="0"/>
        </w:numPr>
        <w:jc w:val="both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3、获得两次及两次以上院校或更高层次奖学金者优先；</w:t>
      </w:r>
    </w:p>
    <w:p>
      <w:pPr>
        <w:numPr>
          <w:ilvl w:val="0"/>
          <w:numId w:val="0"/>
        </w:numPr>
        <w:jc w:val="both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4、有特殊专长，在省市级专业竞赛、师范技能比赛中获奖者优先；</w:t>
      </w:r>
    </w:p>
    <w:p>
      <w:pPr>
        <w:numPr>
          <w:ilvl w:val="0"/>
          <w:numId w:val="0"/>
        </w:numPr>
        <w:jc w:val="both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薪资待遇</w:t>
      </w:r>
    </w:p>
    <w:p>
      <w:pPr>
        <w:jc w:val="both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1、待遇:新入职教师年薪7~10W，含基本工资、工作量工资、绩效工资、其他各类津贴补助等，高于本地同类学校；在职教师与特别优秀的教师薪酬面议。</w:t>
      </w:r>
    </w:p>
    <w:p>
      <w:pPr>
        <w:jc w:val="both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2、保障:正式入职定岗定薪，签订教师聘用合同，缴纳各项保险金。</w:t>
      </w:r>
    </w:p>
    <w:p>
      <w:pPr>
        <w:jc w:val="both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3、生活:提供教师公寓、每月定额餐补、节假日福利及补助、免费地下车位。</w:t>
      </w:r>
    </w:p>
    <w:p>
      <w:pPr>
        <w:jc w:val="both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4、福利:教龄长或教育教学成绩突出者，可享受商住房购房优惠政策等。</w:t>
      </w:r>
    </w:p>
    <w:p>
      <w:pPr>
        <w:jc w:val="both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5、晋升:公费参加培训进修，参与市级、区级评定，享受职级津贴等。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交通提示</w:t>
      </w:r>
      <w:r>
        <w:rPr>
          <w:rFonts w:hint="eastAsia"/>
          <w:b/>
          <w:bCs/>
          <w:sz w:val="28"/>
          <w:szCs w:val="28"/>
          <w:lang w:val="en-US" w:eastAsia="zh-CN"/>
        </w:rPr>
        <w:t>：</w:t>
      </w:r>
      <w:r>
        <w:rPr>
          <w:rFonts w:hint="default"/>
          <w:b/>
          <w:bCs/>
          <w:sz w:val="28"/>
          <w:szCs w:val="28"/>
          <w:lang w:val="en-US" w:eastAsia="zh-CN"/>
        </w:rPr>
        <w:t>高铁站/机场，需乘坐出租车至我校，约10~15分钟。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公交车次</w:t>
      </w:r>
      <w:r>
        <w:rPr>
          <w:rFonts w:hint="default"/>
          <w:b/>
          <w:bCs/>
          <w:sz w:val="28"/>
          <w:szCs w:val="28"/>
          <w:lang w:val="en-US" w:eastAsia="zh-CN"/>
        </w:rPr>
        <w:t>：</w:t>
      </w:r>
      <w:r>
        <w:rPr>
          <w:rFonts w:hint="eastAsia"/>
          <w:b/>
          <w:bCs/>
          <w:sz w:val="28"/>
          <w:szCs w:val="28"/>
          <w:lang w:val="en-US" w:eastAsia="zh-CN"/>
        </w:rPr>
        <w:t>汽车南站乘坐</w:t>
      </w:r>
      <w:r>
        <w:rPr>
          <w:rFonts w:hint="default"/>
          <w:b/>
          <w:bCs/>
          <w:sz w:val="28"/>
          <w:szCs w:val="28"/>
          <w:lang w:val="en-US" w:eastAsia="zh-CN"/>
        </w:rPr>
        <w:t>103路</w:t>
      </w:r>
      <w:r>
        <w:rPr>
          <w:rFonts w:hint="eastAsia"/>
          <w:b/>
          <w:bCs/>
          <w:sz w:val="28"/>
          <w:szCs w:val="28"/>
          <w:lang w:val="en-US" w:eastAsia="zh-CN"/>
        </w:rPr>
        <w:t>，火车站与汽车站乘坐</w:t>
      </w:r>
      <w:r>
        <w:rPr>
          <w:rFonts w:hint="default"/>
          <w:b/>
          <w:bCs/>
          <w:sz w:val="28"/>
          <w:szCs w:val="28"/>
          <w:lang w:val="en-US" w:eastAsia="zh-CN"/>
        </w:rPr>
        <w:t>S201路、S205路至言蹊中学站下车。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自驾导航搜索：南阳市言蹊中学（学校正门有免费停车位）</w:t>
      </w:r>
    </w:p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86360</wp:posOffset>
                </wp:positionV>
                <wp:extent cx="4032250" cy="7567295"/>
                <wp:effectExtent l="4445" t="4445" r="20955" b="1016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08325" y="2771775"/>
                          <a:ext cx="4032250" cy="7567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560" w:firstLineChars="200"/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面试/试讲安排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每周二上午在我校开展试讲面试，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各师范院校校园专场安排请联系我校招办老师咨询报名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（8~9:00之间到校，302教室备课，303教室试讲、面试；师范院校专场招聘以学校公布的试讲面试教室为准）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试讲内容范围为：应聘学科高中教材的上册/必修一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试讲面试采取指定章节现场备课的方式，我校提供课本教材；自带用笔与个人所需其他材料，不限制使用电子产品备课，无需准备PPT。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（备课时间：不超过30分钟）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试讲/面试通过者，将沟通薪资待遇及试岗安排等详细情况，试岗后无异议情况下，进行录用签约。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签约者进入录用教师群，待后续正式报到入职安排通知。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“双非类“应聘老师，将根据试讲面试情况，决定是否增加笔试。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（笔试内容为高考卷或高中期末卷）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各岗位持续招聘，直至岗位满额。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欢迎各位应/往届毕业生，到校参观考察！！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（注：需至少提前1天联系我校招办老师进行预约，无预约临时到校者，无法进校）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75pt;margin-top:6.8pt;height:595.85pt;width:317.5pt;z-index:251659264;mso-width-relative:page;mso-height-relative:page;" fillcolor="#FFFFFF [3201]" filled="t" stroked="t" coordsize="21600,21600" o:gfxdata="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Zt8mV1wAAAAwBAAAPAAAAAAAAAAEAIAAAACIAAABkcnMvZG93bnJldi54bWxQSwEC&#10;FAAUAAAACACHTuJAs1yn5GcCAADGBAAADgAAAAAAAAABACAAAAAm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firstLine="560" w:firstLineChars="200"/>
                        <w:jc w:val="left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面试/试讲安排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left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每周二上午在我校开展试讲面试，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  <w:lang w:val="en-US" w:eastAsia="zh-CN"/>
                        </w:rPr>
                        <w:t>各师范院校校园专场安排请联系我校招办老师咨询报名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。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（8~9:00之间到校，302教室备课，303教室试讲、面试；师范院校专场招聘以学校公布的试讲面试教室为准）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left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试讲内容范围为：应聘学科高中教材的上册/必修一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left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试讲面试采取指定章节现场备课的方式，我校提供课本教材；自带用笔与个人所需其他材料，不限制使用电子产品备课，无需准备PPT。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（备课时间：不超过30分钟）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left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试讲/面试通过者，将沟通薪资待遇及试岗安排等详细情况，试岗后无异议情况下，进行录用签约。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left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签约者进入录用教师群，待后续正式报到入职安排通知。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left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“双非类“应聘老师，将根据试讲面试情况，决定是否增加笔试。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（笔试内容为高考卷或高中期末卷）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left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各岗位持续招聘，直至岗位满额。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left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欢迎各位应/往届毕业生，到校参观考察！！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（注：需至少提前1天联系我校招办老师进行预约，无预约临时到校者，无法进校）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2560320" cy="3616960"/>
            <wp:effectExtent l="0" t="0" r="11430" b="2540"/>
            <wp:docPr id="10" name="图片 10" descr="教材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教材图片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color w:val="auto"/>
          <w:sz w:val="30"/>
          <w:szCs w:val="30"/>
          <w:lang w:val="en-US" w:eastAsia="zh-CN"/>
        </w:rPr>
        <w:t>教师招聘咨询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电话</w:t>
      </w:r>
    </w:p>
    <w:p>
      <w:pPr>
        <w:jc w:val="both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郝老师 18537728031（同微信）</w:t>
      </w:r>
    </w:p>
    <w:p>
      <w:pPr>
        <w:jc w:val="both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李老师 19980995175（同微信）</w:t>
      </w:r>
    </w:p>
    <w:p>
      <w:pPr>
        <w:jc w:val="both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马老师 16692001733（同微信）</w:t>
      </w:r>
    </w:p>
    <w:p>
      <w:pPr>
        <w:jc w:val="both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 w:ascii="楷体" w:hAnsi="楷体" w:eastAsia="楷体" w:cs="楷体"/>
          <w:color w:val="FF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FF0000"/>
          <w:sz w:val="28"/>
          <w:szCs w:val="28"/>
          <w:lang w:val="en-US" w:eastAsia="zh-CN"/>
        </w:rPr>
        <w:t>欢迎各位优秀教师到校考察、</w:t>
      </w:r>
    </w:p>
    <w:p>
      <w:pPr>
        <w:jc w:val="both"/>
        <w:rPr>
          <w:rFonts w:hint="default" w:ascii="楷体" w:hAnsi="楷体" w:eastAsia="楷体" w:cs="楷体"/>
          <w:color w:val="FF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FF0000"/>
          <w:sz w:val="28"/>
          <w:szCs w:val="28"/>
          <w:lang w:val="en-US" w:eastAsia="zh-CN"/>
        </w:rPr>
        <w:t>应聘，加入言蹊团队！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FA54F1"/>
    <w:multiLevelType w:val="singleLevel"/>
    <w:tmpl w:val="10FA54F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DC885B3"/>
    <w:multiLevelType w:val="singleLevel"/>
    <w:tmpl w:val="3DC885B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5MjQxMTY4MmExMDJkOWNlMzZiODA2Yjg1N2VkZTYifQ=="/>
  </w:docVars>
  <w:rsids>
    <w:rsidRoot w:val="3FA47848"/>
    <w:rsid w:val="00AF5564"/>
    <w:rsid w:val="00B778B8"/>
    <w:rsid w:val="015700B5"/>
    <w:rsid w:val="04070CEE"/>
    <w:rsid w:val="043833BC"/>
    <w:rsid w:val="049F168E"/>
    <w:rsid w:val="05A827C4"/>
    <w:rsid w:val="078346EE"/>
    <w:rsid w:val="083020CE"/>
    <w:rsid w:val="0B8A211F"/>
    <w:rsid w:val="0C000FFD"/>
    <w:rsid w:val="0C6A432F"/>
    <w:rsid w:val="0E666D78"/>
    <w:rsid w:val="0F1B5F7A"/>
    <w:rsid w:val="0FBE1E35"/>
    <w:rsid w:val="102012D9"/>
    <w:rsid w:val="10D81EA9"/>
    <w:rsid w:val="14F90946"/>
    <w:rsid w:val="155730D3"/>
    <w:rsid w:val="158A1BE6"/>
    <w:rsid w:val="163F6EEC"/>
    <w:rsid w:val="1B4D5548"/>
    <w:rsid w:val="1B8C2B26"/>
    <w:rsid w:val="1CF33ECD"/>
    <w:rsid w:val="1D0869CF"/>
    <w:rsid w:val="201C21B4"/>
    <w:rsid w:val="22C42165"/>
    <w:rsid w:val="232818E2"/>
    <w:rsid w:val="28D419EA"/>
    <w:rsid w:val="2979022B"/>
    <w:rsid w:val="29C7556A"/>
    <w:rsid w:val="2A046C1D"/>
    <w:rsid w:val="2ADE66C9"/>
    <w:rsid w:val="2B2A600E"/>
    <w:rsid w:val="2C484235"/>
    <w:rsid w:val="2CAD460F"/>
    <w:rsid w:val="30226B4B"/>
    <w:rsid w:val="326E07A5"/>
    <w:rsid w:val="336F7AC1"/>
    <w:rsid w:val="35482936"/>
    <w:rsid w:val="36356EAC"/>
    <w:rsid w:val="36496FA8"/>
    <w:rsid w:val="367E676F"/>
    <w:rsid w:val="36C62D91"/>
    <w:rsid w:val="371245C9"/>
    <w:rsid w:val="388D43B9"/>
    <w:rsid w:val="39972358"/>
    <w:rsid w:val="3A815A80"/>
    <w:rsid w:val="3A893E0B"/>
    <w:rsid w:val="3D0B58A3"/>
    <w:rsid w:val="3F3F43B6"/>
    <w:rsid w:val="3FA47848"/>
    <w:rsid w:val="41D028AB"/>
    <w:rsid w:val="42C7052A"/>
    <w:rsid w:val="43A30B53"/>
    <w:rsid w:val="45AC19CC"/>
    <w:rsid w:val="465C0859"/>
    <w:rsid w:val="471D4A52"/>
    <w:rsid w:val="472A3BED"/>
    <w:rsid w:val="4822715D"/>
    <w:rsid w:val="4A7B589B"/>
    <w:rsid w:val="4B3D0885"/>
    <w:rsid w:val="4BB94F69"/>
    <w:rsid w:val="4E2D5BC5"/>
    <w:rsid w:val="4E467A51"/>
    <w:rsid w:val="4EE07EA5"/>
    <w:rsid w:val="50033E4B"/>
    <w:rsid w:val="53407038"/>
    <w:rsid w:val="55D1469D"/>
    <w:rsid w:val="56251255"/>
    <w:rsid w:val="57236B81"/>
    <w:rsid w:val="581F0E19"/>
    <w:rsid w:val="588E44CE"/>
    <w:rsid w:val="5967477E"/>
    <w:rsid w:val="5B113D81"/>
    <w:rsid w:val="5D6D5487"/>
    <w:rsid w:val="5D6F343B"/>
    <w:rsid w:val="5DC641AF"/>
    <w:rsid w:val="62A35132"/>
    <w:rsid w:val="633745E1"/>
    <w:rsid w:val="65F61C2F"/>
    <w:rsid w:val="663F505A"/>
    <w:rsid w:val="67A155E7"/>
    <w:rsid w:val="68863414"/>
    <w:rsid w:val="68CF70B0"/>
    <w:rsid w:val="690B4055"/>
    <w:rsid w:val="69132EFA"/>
    <w:rsid w:val="697A770A"/>
    <w:rsid w:val="69CE1977"/>
    <w:rsid w:val="6A0C345A"/>
    <w:rsid w:val="6AA15BFC"/>
    <w:rsid w:val="6ABB660F"/>
    <w:rsid w:val="6AE9052A"/>
    <w:rsid w:val="6C427652"/>
    <w:rsid w:val="6C632A41"/>
    <w:rsid w:val="6D97511A"/>
    <w:rsid w:val="6E4E0530"/>
    <w:rsid w:val="6F3A28DE"/>
    <w:rsid w:val="71096CE3"/>
    <w:rsid w:val="71D468A3"/>
    <w:rsid w:val="74D15A17"/>
    <w:rsid w:val="75A4176E"/>
    <w:rsid w:val="75CF1628"/>
    <w:rsid w:val="75F56D2B"/>
    <w:rsid w:val="772A05D9"/>
    <w:rsid w:val="790C2E3D"/>
    <w:rsid w:val="79A454A8"/>
    <w:rsid w:val="79D33FDF"/>
    <w:rsid w:val="7A32025E"/>
    <w:rsid w:val="7A5672E8"/>
    <w:rsid w:val="7C1F52A8"/>
    <w:rsid w:val="7C23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1274</Words>
  <Characters>1338</Characters>
  <Lines>0</Lines>
  <Paragraphs>0</Paragraphs>
  <TotalTime>1764</TotalTime>
  <ScaleCrop>false</ScaleCrop>
  <LinksUpToDate>false</LinksUpToDate>
  <CharactersWithSpaces>1383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2022-03-11T01:07:00Z</dcterms:created>
  <dc:creator>PrIEst</dc:creator>
  <cp:lastModifiedBy>PrIEst</cp:lastModifiedBy>
  <dcterms:modified xsi:type="dcterms:W3CDTF">2024-02-26T11:13:33Z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990B4E675349423F96D2811EC8160DFA_13</vt:lpwstr>
  </property>
</Properties>
</file>