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微软雅黑" w:hAnsi="微软雅黑" w:eastAsia="微软雅黑" w:cs="微软雅黑"/>
          <w:i w:val="0"/>
          <w:caps w:val="0"/>
          <w:color w:val="333333"/>
          <w:spacing w:val="0"/>
          <w:sz w:val="21"/>
          <w:szCs w:val="21"/>
          <w:u w:val="none"/>
        </w:rPr>
      </w:pPr>
      <w:r>
        <w:rPr>
          <w:rStyle w:val="5"/>
          <w:rFonts w:hint="eastAsia" w:ascii="微软雅黑" w:hAnsi="微软雅黑" w:eastAsia="微软雅黑" w:cs="微软雅黑"/>
          <w:b/>
          <w:i w:val="0"/>
          <w:caps w:val="0"/>
          <w:color w:val="333333"/>
          <w:spacing w:val="0"/>
          <w:sz w:val="21"/>
          <w:szCs w:val="21"/>
          <w:u w:val="none"/>
          <w:shd w:val="clear" w:fill="FFFFFF"/>
        </w:rPr>
        <w:t>1、注册时常驻地区划填哪里？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1"/>
          <w:szCs w:val="21"/>
          <w:u w:val="none"/>
        </w:rPr>
      </w:pPr>
      <w:r>
        <w:rPr>
          <w:rFonts w:hint="eastAsia" w:ascii="微软雅黑" w:hAnsi="微软雅黑" w:eastAsia="微软雅黑" w:cs="微软雅黑"/>
          <w:i w:val="0"/>
          <w:caps w:val="0"/>
          <w:color w:val="333333"/>
          <w:spacing w:val="0"/>
          <w:sz w:val="21"/>
          <w:szCs w:val="21"/>
          <w:u w:val="none"/>
          <w:shd w:val="clear" w:fill="FFFFFF"/>
        </w:rPr>
        <w:t>常驻地区划统一填学校东区，即河南省郑州市郑东新区管理委员会博学路办事处相济路社区居委会。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1"/>
          <w:szCs w:val="21"/>
          <w:u w:val="none"/>
        </w:rPr>
      </w:pPr>
      <w:r>
        <w:rPr>
          <w:rStyle w:val="5"/>
          <w:rFonts w:hint="eastAsia" w:ascii="微软雅黑" w:hAnsi="微软雅黑" w:eastAsia="微软雅黑" w:cs="微软雅黑"/>
          <w:b/>
          <w:i w:val="0"/>
          <w:caps w:val="0"/>
          <w:color w:val="333333"/>
          <w:spacing w:val="0"/>
          <w:sz w:val="21"/>
          <w:szCs w:val="21"/>
          <w:u w:val="none"/>
          <w:shd w:val="clear" w:fill="FFFFFF"/>
        </w:rPr>
        <w:t>2、手机登录实名认证失败怎么办？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1"/>
          <w:szCs w:val="21"/>
          <w:u w:val="none"/>
        </w:rPr>
      </w:pPr>
      <w:r>
        <w:rPr>
          <w:rFonts w:hint="eastAsia" w:ascii="微软雅黑" w:hAnsi="微软雅黑" w:eastAsia="微软雅黑" w:cs="微软雅黑"/>
          <w:i w:val="0"/>
          <w:caps w:val="0"/>
          <w:color w:val="333333"/>
          <w:spacing w:val="0"/>
          <w:kern w:val="0"/>
          <w:sz w:val="21"/>
          <w:szCs w:val="21"/>
          <w:u w:val="none"/>
          <w:shd w:val="clear" w:fill="FFFFFF"/>
          <w:lang w:val="en-US" w:eastAsia="zh-CN" w:bidi="ar"/>
        </w:rPr>
        <w:t>电脑登录选择第三方支付宝授权登录解决。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1"/>
          <w:szCs w:val="21"/>
          <w:u w:val="none"/>
        </w:rPr>
      </w:pPr>
      <w:r>
        <w:rPr>
          <w:rStyle w:val="5"/>
          <w:rFonts w:hint="eastAsia" w:ascii="微软雅黑" w:hAnsi="微软雅黑" w:eastAsia="微软雅黑" w:cs="微软雅黑"/>
          <w:b/>
          <w:i w:val="0"/>
          <w:caps w:val="0"/>
          <w:color w:val="333333"/>
          <w:spacing w:val="0"/>
          <w:sz w:val="21"/>
          <w:szCs w:val="21"/>
          <w:u w:val="none"/>
          <w:shd w:val="clear" w:fill="FFFFFF"/>
        </w:rPr>
        <w:t>3、电脑登录网页卡顿或者页面排版错乱怎么办？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1"/>
          <w:szCs w:val="21"/>
          <w:u w:val="none"/>
        </w:rPr>
      </w:pPr>
      <w:r>
        <w:rPr>
          <w:rFonts w:hint="eastAsia" w:ascii="微软雅黑" w:hAnsi="微软雅黑" w:eastAsia="微软雅黑" w:cs="微软雅黑"/>
          <w:i w:val="0"/>
          <w:caps w:val="0"/>
          <w:color w:val="333333"/>
          <w:spacing w:val="0"/>
          <w:sz w:val="21"/>
          <w:szCs w:val="21"/>
          <w:u w:val="none"/>
          <w:shd w:val="clear" w:fill="FFFFFF"/>
        </w:rPr>
        <w:t>使用谷歌浏览器或360极速模式清除缓存后重新登陆。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1"/>
          <w:szCs w:val="21"/>
          <w:u w:val="none"/>
          <w:shd w:val="clear" w:fill="FFFFFF"/>
        </w:rPr>
      </w:pPr>
      <w:r>
        <w:rPr>
          <w:rStyle w:val="5"/>
          <w:rFonts w:hint="eastAsia" w:ascii="微软雅黑" w:hAnsi="微软雅黑" w:eastAsia="微软雅黑" w:cs="微软雅黑"/>
          <w:b/>
          <w:i w:val="0"/>
          <w:caps w:val="0"/>
          <w:color w:val="333333"/>
          <w:spacing w:val="0"/>
          <w:sz w:val="21"/>
          <w:szCs w:val="21"/>
          <w:u w:val="none"/>
          <w:shd w:val="clear" w:fill="FFFFFF"/>
        </w:rPr>
        <w:t>4、助学贷款类别有什么具体要求？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1"/>
          <w:szCs w:val="21"/>
          <w:u w:val="none"/>
          <w:shd w:val="clear" w:fill="FFFFFF"/>
          <w:lang w:val="en-US" w:eastAsia="zh-CN"/>
        </w:rPr>
      </w:pPr>
      <w:r>
        <w:rPr>
          <w:rFonts w:hint="eastAsia" w:ascii="微软雅黑" w:hAnsi="微软雅黑" w:eastAsia="微软雅黑" w:cs="微软雅黑"/>
          <w:i w:val="0"/>
          <w:caps w:val="0"/>
          <w:color w:val="333333"/>
          <w:spacing w:val="0"/>
          <w:sz w:val="21"/>
          <w:szCs w:val="21"/>
          <w:u w:val="none"/>
          <w:shd w:val="clear" w:fill="FFFFFF"/>
          <w:lang w:val="en-US" w:eastAsia="zh-CN"/>
        </w:rPr>
        <w:t>2019-2020学年或2020-2021学年贷款均可。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1"/>
          <w:szCs w:val="21"/>
          <w:u w:val="none"/>
        </w:rPr>
      </w:pPr>
      <w:r>
        <w:rPr>
          <w:rStyle w:val="5"/>
          <w:rFonts w:hint="eastAsia" w:ascii="微软雅黑" w:hAnsi="微软雅黑" w:eastAsia="微软雅黑" w:cs="微软雅黑"/>
          <w:b/>
          <w:i w:val="0"/>
          <w:caps w:val="0"/>
          <w:color w:val="333333"/>
          <w:spacing w:val="0"/>
          <w:sz w:val="21"/>
          <w:szCs w:val="21"/>
          <w:u w:val="none"/>
          <w:shd w:val="clear" w:fill="FFFFFF"/>
        </w:rPr>
        <w:t>5、同时符合多项申请条件，选择那一项？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1"/>
          <w:szCs w:val="21"/>
          <w:u w:val="none"/>
          <w:lang w:eastAsia="zh-CN"/>
        </w:rPr>
      </w:pPr>
      <w:r>
        <w:rPr>
          <w:rFonts w:hint="eastAsia" w:ascii="微软雅黑" w:hAnsi="微软雅黑" w:eastAsia="微软雅黑" w:cs="微软雅黑"/>
          <w:i w:val="0"/>
          <w:caps w:val="0"/>
          <w:color w:val="333333"/>
          <w:spacing w:val="0"/>
          <w:sz w:val="21"/>
          <w:szCs w:val="21"/>
          <w:u w:val="none"/>
          <w:shd w:val="clear" w:fill="FFFFFF"/>
        </w:rPr>
        <w:t>建议选择上传资料较为简单的方式进行申请。如果有助学贷款，首选助学贷款（系统自动校验）。如果符合低保和贫困残疾人家庭，首选低保</w:t>
      </w:r>
      <w:r>
        <w:rPr>
          <w:rFonts w:hint="eastAsia" w:ascii="微软雅黑" w:hAnsi="微软雅黑" w:eastAsia="微软雅黑" w:cs="微软雅黑"/>
          <w:i w:val="0"/>
          <w:caps w:val="0"/>
          <w:color w:val="333333"/>
          <w:spacing w:val="0"/>
          <w:sz w:val="21"/>
          <w:szCs w:val="21"/>
          <w:u w:val="none"/>
          <w:shd w:val="clear" w:fill="FFFFFF"/>
          <w:lang w:eastAsia="zh-CN"/>
        </w:rPr>
        <w:t>，建议不要选择残疾人家庭。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1"/>
          <w:szCs w:val="21"/>
          <w:u w:val="none"/>
        </w:rPr>
      </w:pPr>
      <w:r>
        <w:rPr>
          <w:rStyle w:val="5"/>
          <w:rFonts w:hint="eastAsia" w:ascii="微软雅黑" w:hAnsi="微软雅黑" w:eastAsia="微软雅黑" w:cs="微软雅黑"/>
          <w:b/>
          <w:i w:val="0"/>
          <w:caps w:val="0"/>
          <w:color w:val="333333"/>
          <w:spacing w:val="0"/>
          <w:sz w:val="21"/>
          <w:szCs w:val="21"/>
          <w:u w:val="none"/>
          <w:shd w:val="clear" w:fill="FFFFFF"/>
        </w:rPr>
        <w:t>6、学生证、贷款合同等相关材料在学校，无法拍照怎么办？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1"/>
          <w:szCs w:val="21"/>
          <w:u w:val="none"/>
        </w:rPr>
      </w:pPr>
      <w:r>
        <w:rPr>
          <w:rFonts w:hint="eastAsia" w:ascii="微软雅黑" w:hAnsi="微软雅黑" w:eastAsia="微软雅黑" w:cs="微软雅黑"/>
          <w:i w:val="0"/>
          <w:caps w:val="0"/>
          <w:color w:val="333333"/>
          <w:spacing w:val="0"/>
          <w:sz w:val="21"/>
          <w:szCs w:val="21"/>
          <w:u w:val="none"/>
          <w:shd w:val="clear" w:fill="FFFFFF"/>
        </w:rPr>
        <w:t>同学们可以登录学信网和国家助学贷款的官网截图并上传。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1"/>
          <w:szCs w:val="21"/>
          <w:u w:val="none"/>
        </w:rPr>
      </w:pPr>
      <w:r>
        <w:rPr>
          <w:rStyle w:val="5"/>
          <w:rFonts w:hint="eastAsia" w:ascii="微软雅黑" w:hAnsi="微软雅黑" w:eastAsia="微软雅黑" w:cs="微软雅黑"/>
          <w:b/>
          <w:i w:val="0"/>
          <w:caps w:val="0"/>
          <w:color w:val="333333"/>
          <w:spacing w:val="0"/>
          <w:sz w:val="21"/>
          <w:szCs w:val="21"/>
          <w:u w:val="none"/>
          <w:shd w:val="clear" w:fill="FFFFFF"/>
        </w:rPr>
        <w:t>7、银行卡号可以填写自己的任意银行卡吗？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1"/>
          <w:szCs w:val="21"/>
          <w:u w:val="none"/>
          <w:shd w:val="clear" w:fill="FFFFFF"/>
          <w:lang w:eastAsia="zh-CN"/>
        </w:rPr>
      </w:pPr>
      <w:r>
        <w:rPr>
          <w:rFonts w:hint="eastAsia" w:ascii="微软雅黑" w:hAnsi="微软雅黑" w:eastAsia="微软雅黑" w:cs="微软雅黑"/>
          <w:i w:val="0"/>
          <w:caps w:val="0"/>
          <w:color w:val="333333"/>
          <w:spacing w:val="0"/>
          <w:sz w:val="21"/>
          <w:szCs w:val="21"/>
          <w:u w:val="none"/>
          <w:shd w:val="clear" w:fill="FFFFFF"/>
          <w:lang w:eastAsia="zh-CN"/>
        </w:rPr>
        <w:t>系统默认读取个人社保卡金融功能的银行账户，不可更改。无社保卡的学生可以自行填写，</w:t>
      </w:r>
      <w:bookmarkStart w:id="0" w:name="_GoBack"/>
      <w:bookmarkEnd w:id="0"/>
      <w:r>
        <w:rPr>
          <w:rFonts w:hint="eastAsia" w:ascii="微软雅黑" w:hAnsi="微软雅黑" w:eastAsia="微软雅黑" w:cs="微软雅黑"/>
          <w:i w:val="0"/>
          <w:caps w:val="0"/>
          <w:color w:val="333333"/>
          <w:spacing w:val="0"/>
          <w:sz w:val="21"/>
          <w:szCs w:val="21"/>
          <w:u w:val="none"/>
          <w:shd w:val="clear" w:fill="FFFFFF"/>
          <w:lang w:val="en-US" w:eastAsia="zh-CN"/>
        </w:rPr>
        <w:t>请规范正确填写“开户行”和“银行账号”，开户行具体到银行即可：如中国建设银行、中国工商银行，邮政储蓄银行、交通银行等，银行账号一定要多次核对，不要漏写多写。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1"/>
          <w:szCs w:val="21"/>
          <w:u w:val="none"/>
        </w:rPr>
      </w:pPr>
      <w:r>
        <w:rPr>
          <w:rStyle w:val="5"/>
          <w:rFonts w:hint="eastAsia" w:ascii="微软雅黑" w:hAnsi="微软雅黑" w:eastAsia="微软雅黑" w:cs="微软雅黑"/>
          <w:b/>
          <w:i w:val="0"/>
          <w:caps w:val="0"/>
          <w:color w:val="333333"/>
          <w:spacing w:val="0"/>
          <w:sz w:val="21"/>
          <w:szCs w:val="21"/>
          <w:u w:val="none"/>
          <w:shd w:val="clear" w:fill="FFFFFF"/>
          <w:lang w:val="en-US" w:eastAsia="zh-CN"/>
        </w:rPr>
        <w:t>8</w:t>
      </w:r>
      <w:r>
        <w:rPr>
          <w:rStyle w:val="5"/>
          <w:rFonts w:hint="eastAsia" w:ascii="微软雅黑" w:hAnsi="微软雅黑" w:eastAsia="微软雅黑" w:cs="微软雅黑"/>
          <w:b/>
          <w:i w:val="0"/>
          <w:caps w:val="0"/>
          <w:color w:val="333333"/>
          <w:spacing w:val="0"/>
          <w:sz w:val="21"/>
          <w:szCs w:val="21"/>
          <w:u w:val="none"/>
          <w:shd w:val="clear" w:fill="FFFFFF"/>
        </w:rPr>
        <w:t>、信息填写错误怎么办？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1"/>
          <w:szCs w:val="21"/>
          <w:u w:val="none"/>
        </w:rPr>
      </w:pPr>
      <w:r>
        <w:rPr>
          <w:rFonts w:hint="eastAsia" w:ascii="微软雅黑" w:hAnsi="微软雅黑" w:eastAsia="微软雅黑" w:cs="微软雅黑"/>
          <w:i w:val="0"/>
          <w:caps w:val="0"/>
          <w:color w:val="333333"/>
          <w:spacing w:val="0"/>
          <w:sz w:val="21"/>
          <w:szCs w:val="21"/>
          <w:u w:val="none"/>
          <w:shd w:val="clear" w:fill="FFFFFF"/>
        </w:rPr>
        <w:t>提交之前可以进行修改；若已提交，可尝试撤回修改并再次提交。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1"/>
          <w:szCs w:val="21"/>
          <w:u w:val="none"/>
        </w:rPr>
      </w:pPr>
      <w:r>
        <w:rPr>
          <w:rStyle w:val="5"/>
          <w:rFonts w:hint="eastAsia" w:ascii="微软雅黑" w:hAnsi="微软雅黑" w:eastAsia="微软雅黑" w:cs="微软雅黑"/>
          <w:b/>
          <w:i w:val="0"/>
          <w:caps w:val="0"/>
          <w:color w:val="333333"/>
          <w:spacing w:val="0"/>
          <w:sz w:val="21"/>
          <w:szCs w:val="21"/>
          <w:u w:val="none"/>
          <w:shd w:val="clear" w:fill="FFFFFF"/>
          <w:lang w:val="en-US" w:eastAsia="zh-CN"/>
        </w:rPr>
        <w:t>9</w:t>
      </w:r>
      <w:r>
        <w:rPr>
          <w:rStyle w:val="5"/>
          <w:rFonts w:hint="eastAsia" w:ascii="微软雅黑" w:hAnsi="微软雅黑" w:eastAsia="微软雅黑" w:cs="微软雅黑"/>
          <w:b/>
          <w:i w:val="0"/>
          <w:caps w:val="0"/>
          <w:color w:val="333333"/>
          <w:spacing w:val="0"/>
          <w:sz w:val="21"/>
          <w:szCs w:val="21"/>
          <w:u w:val="none"/>
          <w:shd w:val="clear" w:fill="FFFFFF"/>
        </w:rPr>
        <w:t>、网上申请时需要上传什么文件？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1"/>
          <w:szCs w:val="21"/>
          <w:u w:val="none"/>
        </w:rPr>
      </w:pPr>
      <w:r>
        <w:rPr>
          <w:rFonts w:hint="eastAsia" w:ascii="微软雅黑" w:hAnsi="微软雅黑" w:eastAsia="微软雅黑" w:cs="微软雅黑"/>
          <w:i w:val="0"/>
          <w:caps w:val="0"/>
          <w:color w:val="333333"/>
          <w:spacing w:val="0"/>
          <w:sz w:val="21"/>
          <w:szCs w:val="21"/>
          <w:u w:val="none"/>
          <w:shd w:val="clear" w:fill="FFFFFF"/>
        </w:rPr>
        <w:t>不同的申请类别需要上传的材料不同，是系统已经配置好的，请按系统提示上传。上传的图片材料，拍照要尽可能清晰，主要包括三类：一是学籍证明材料，比如有效期内的学生证；二是困难资质材料，比如符合条件的助学贷款合同；低保证或最新低保金领取待遇凭证；残疾人证；县级扶贫部门出具的“全国扶贫开发信息系统”中建档立卡贫困家庭成员信息截屏并加盖公章原件；三是证明家庭父子、母子等存在抚养关系的直系家庭亲属关系户籍材料，比如户口本首页（显示户主），个人本页（显示家庭关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03452"/>
    <w:rsid w:val="143B5BF3"/>
    <w:rsid w:val="18703452"/>
    <w:rsid w:val="3F092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2020-08-05T05:42:00Z</dcterms:created>
  <dc:creator>Administrator</dc:creator>
  <cp:lastModifiedBy>Administrator</cp:lastModifiedBy>
  <dcterms:modified xsi:type="dcterms:W3CDTF">2020-08-10T05:41:33Z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