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首届全国大学生职业规划大赛黄淮学院校赛成长赛道方案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</w:p>
    <w:p>
      <w:pPr>
        <w:autoSpaceDE w:val="0"/>
        <w:autoSpaceDN w:val="0"/>
        <w:spacing w:line="600" w:lineRule="exact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一、比赛内容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考察学生职业发展规划的科学性和围绕实现职业目标的成长过程,通过学习实践持续提升职业目标的达成度,增强综合素质和能力。</w:t>
      </w:r>
    </w:p>
    <w:p>
      <w:pPr>
        <w:autoSpaceDE w:val="0"/>
        <w:autoSpaceDN w:val="0"/>
        <w:spacing w:line="600" w:lineRule="exact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二、参赛对象</w:t>
      </w:r>
    </w:p>
    <w:p>
      <w:pPr>
        <w:autoSpaceDE w:val="0"/>
        <w:autoSpaceDN w:val="0"/>
        <w:spacing w:line="60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成长赛道参赛对象为普通高等学校全日制中低年级在校学生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面向普通本科一、二、三年级学生</w:t>
      </w:r>
      <w:r>
        <w:rPr>
          <w:rFonts w:hint="eastAsia"/>
          <w:sz w:val="28"/>
          <w:szCs w:val="28"/>
        </w:rPr>
        <w:t>。</w:t>
      </w:r>
    </w:p>
    <w:p>
      <w:pPr>
        <w:autoSpaceDE w:val="0"/>
        <w:autoSpaceDN w:val="0"/>
        <w:spacing w:line="600" w:lineRule="exact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三、参赛材料要求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选手在大赛平台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网址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zgs.chsi.com.cn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提交以下参赛资料: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生涯发展报告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介绍职业发展规划、实现职业目标的具体行动和成果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PDF格式,文字不超过1500 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如有图表不超过5张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生涯发展展示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  <w:lang w:val="en-US" w:eastAsia="zh-CN"/>
        </w:rPr>
        <w:t>PT</w:t>
      </w:r>
      <w:bookmarkStart w:id="0" w:name="_GoBack"/>
      <w:bookmarkEnd w:id="0"/>
      <w:r>
        <w:rPr>
          <w:sz w:val="28"/>
          <w:szCs w:val="28"/>
        </w:rPr>
        <w:t>格式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不超过50MB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可加入视频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>
      <w:pPr>
        <w:autoSpaceDE w:val="0"/>
        <w:autoSpaceDN w:val="0"/>
        <w:spacing w:line="600" w:lineRule="exact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四、</w:t>
      </w:r>
      <w:r>
        <w:rPr>
          <w:rFonts w:hint="eastAsia"/>
          <w:b/>
          <w:bCs/>
          <w:sz w:val="28"/>
          <w:szCs w:val="28"/>
        </w:rPr>
        <w:t>复</w:t>
      </w:r>
      <w:r>
        <w:rPr>
          <w:b/>
          <w:bCs/>
          <w:sz w:val="28"/>
          <w:szCs w:val="28"/>
        </w:rPr>
        <w:t>赛环节</w:t>
      </w:r>
    </w:p>
    <w:p>
      <w:pPr>
        <w:autoSpaceDE w:val="0"/>
        <w:autoSpaceDN w:val="0"/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成长赛道</w:t>
      </w:r>
      <w:r>
        <w:rPr>
          <w:rFonts w:hint="eastAsia"/>
          <w:sz w:val="28"/>
          <w:szCs w:val="28"/>
        </w:rPr>
        <w:t>复赛环节由学校组织专家评审各学院推荐选手的参赛作品（</w:t>
      </w:r>
      <w:r>
        <w:rPr>
          <w:sz w:val="28"/>
          <w:szCs w:val="28"/>
        </w:rPr>
        <w:t>生涯发展报告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生涯发展展示</w:t>
      </w:r>
      <w:r>
        <w:rPr>
          <w:rFonts w:hint="eastAsia"/>
          <w:sz w:val="28"/>
          <w:szCs w:val="28"/>
        </w:rPr>
        <w:t>）。</w:t>
      </w:r>
    </w:p>
    <w:p>
      <w:pPr>
        <w:autoSpaceDE w:val="0"/>
        <w:autoSpaceDN w:val="0"/>
        <w:spacing w:line="6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五、决赛环节</w:t>
      </w:r>
    </w:p>
    <w:p>
      <w:pPr>
        <w:autoSpaceDE w:val="0"/>
        <w:autoSpaceDN w:val="0"/>
        <w:spacing w:line="60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成长赛道</w:t>
      </w:r>
      <w:r>
        <w:rPr>
          <w:rFonts w:hint="eastAsia"/>
          <w:sz w:val="28"/>
          <w:szCs w:val="28"/>
        </w:rPr>
        <w:t>决赛环节</w:t>
      </w:r>
      <w:r>
        <w:rPr>
          <w:sz w:val="28"/>
          <w:szCs w:val="28"/>
        </w:rPr>
        <w:t>设主题陈述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评委提问</w:t>
      </w:r>
      <w:r>
        <w:rPr>
          <w:rFonts w:hint="eastAsia"/>
          <w:sz w:val="28"/>
          <w:szCs w:val="28"/>
        </w:rPr>
        <w:t>和天降offer三</w:t>
      </w:r>
      <w:r>
        <w:rPr>
          <w:sz w:val="28"/>
          <w:szCs w:val="28"/>
        </w:rPr>
        <w:t>个环节</w:t>
      </w:r>
      <w:r>
        <w:rPr>
          <w:rFonts w:hint="eastAsia"/>
          <w:sz w:val="28"/>
          <w:szCs w:val="28"/>
        </w:rPr>
        <w:t>。</w:t>
      </w:r>
    </w:p>
    <w:p>
      <w:pPr>
        <w:pStyle w:val="2"/>
        <w:widowControl/>
        <w:shd w:val="clear" w:color="auto" w:fill="FFFFFF"/>
        <w:spacing w:before="120" w:beforeAutospacing="0" w:after="0" w:afterAutospacing="0" w:line="600" w:lineRule="exac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（一）主题陈述（8分钟）:选手结合生涯发展报告进行陈述和展示。</w:t>
      </w:r>
    </w:p>
    <w:p>
      <w:pPr>
        <w:pStyle w:val="2"/>
        <w:widowControl/>
        <w:shd w:val="clear" w:color="auto" w:fill="FFFFFF"/>
        <w:spacing w:before="120" w:beforeAutospacing="0" w:after="0" w:afterAutospacing="0" w:line="600" w:lineRule="exac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（二）评委提问（2分钟）:评委结合选手陈述和现场表现进行提问。</w:t>
      </w:r>
    </w:p>
    <w:p>
      <w:pPr>
        <w:pStyle w:val="2"/>
        <w:widowControl/>
        <w:shd w:val="clear" w:color="auto" w:fill="FFFFFF"/>
        <w:spacing w:before="120" w:beforeAutospacing="0" w:after="0" w:afterAutospacing="0" w:line="600" w:lineRule="exact"/>
        <w:ind w:firstLine="560" w:firstLineChars="200"/>
        <w:jc w:val="both"/>
        <w:textAlignment w:val="baseline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（三）天降offer（2分钟）:用人单位根据选手表现，决定是否给出实习意向，并对选手作点评。</w:t>
      </w:r>
    </w:p>
    <w:p>
      <w:pPr>
        <w:autoSpaceDE w:val="0"/>
        <w:autoSpaceDN w:val="0"/>
        <w:spacing w:line="6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>
        <w:rPr>
          <w:b/>
          <w:bCs/>
          <w:sz w:val="28"/>
          <w:szCs w:val="28"/>
        </w:rPr>
        <w:t>、评审标准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284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62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职业目标</w:t>
            </w:r>
          </w:p>
        </w:tc>
        <w:tc>
          <w:tcPr>
            <w:tcW w:w="6284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spacing w:before="209" w:line="600" w:lineRule="exact"/>
              <w:rPr>
                <w:rFonts w:hint="eastAsia"/>
                <w:sz w:val="24"/>
              </w:rPr>
            </w:pPr>
            <w:r>
              <w:rPr>
                <w:spacing w:val="-1"/>
                <w:sz w:val="24"/>
              </w:rPr>
              <w:t>职业目标体现积极正向的价值追求,能够将个人理想与国家需要、</w:t>
            </w:r>
            <w:r>
              <w:rPr>
                <w:spacing w:val="-2"/>
                <w:sz w:val="24"/>
              </w:rPr>
              <w:t>经济社会展相结合</w:t>
            </w:r>
            <w:r>
              <w:rPr>
                <w:rFonts w:hint="eastAsia"/>
                <w:spacing w:val="-2"/>
                <w:sz w:val="24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spacing w:line="60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职业目标匹配个人价值观、能力优势、兴趣特点。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spacing w:line="600" w:lineRule="exact"/>
              <w:rPr>
                <w:rFonts w:hint="eastAsia"/>
                <w:spacing w:val="-2"/>
                <w:sz w:val="24"/>
              </w:rPr>
            </w:pPr>
            <w:r>
              <w:rPr>
                <w:spacing w:val="-1"/>
                <w:sz w:val="24"/>
              </w:rPr>
              <w:t>准确认识目标职业在专业知识、通用素质、就业能力等方面的要求,科学分析个人现实情况与目标要求的差距,制定合理可行的计划</w:t>
            </w:r>
            <w:r>
              <w:rPr>
                <w:rFonts w:hint="eastAsia"/>
                <w:spacing w:val="-1"/>
                <w:sz w:val="24"/>
              </w:rPr>
              <w:t>。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行动成果</w:t>
            </w:r>
          </w:p>
        </w:tc>
        <w:tc>
          <w:tcPr>
            <w:tcW w:w="6284" w:type="dxa"/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成长行动符合目标职业在通用素质、就业能力、职业道德等方面</w:t>
            </w:r>
            <w:r>
              <w:rPr>
                <w:rFonts w:hint="eastAsia"/>
                <w:spacing w:val="-1"/>
                <w:sz w:val="24"/>
              </w:rPr>
              <w:t>的要求。</w:t>
            </w:r>
          </w:p>
          <w:p>
            <w:pPr>
              <w:pStyle w:val="5"/>
              <w:numPr>
                <w:ilvl w:val="0"/>
                <w:numId w:val="2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成长行动对弥补个人不足的针对性较强。</w:t>
            </w:r>
          </w:p>
          <w:p>
            <w:pPr>
              <w:pStyle w:val="5"/>
              <w:numPr>
                <w:ilvl w:val="0"/>
                <w:numId w:val="2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能够将专业知识应用于成长实践,提高通用素质和就业能力。</w:t>
            </w:r>
          </w:p>
          <w:p>
            <w:pPr>
              <w:pStyle w:val="5"/>
              <w:numPr>
                <w:ilvl w:val="0"/>
                <w:numId w:val="2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成长行动内容丰富,取得阶段性成果</w:t>
            </w:r>
            <w:r>
              <w:rPr>
                <w:rFonts w:hint="eastAsia"/>
                <w:spacing w:val="-1"/>
                <w:sz w:val="24"/>
              </w:rPr>
              <w:t>。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目标契合度</w:t>
            </w:r>
          </w:p>
        </w:tc>
        <w:tc>
          <w:tcPr>
            <w:tcW w:w="6284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spacing w:line="600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行动成果与职业目标的契合程度。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600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总结成长行动中存在的不足和原因,对成长计划进行自我评估和动</w:t>
            </w:r>
            <w:r>
              <w:rPr>
                <w:rFonts w:hint="eastAsia"/>
                <w:spacing w:val="-1"/>
                <w:sz w:val="24"/>
              </w:rPr>
              <w:t>态调整。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62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20204A-CF7D-45B4-9EC2-7C8512C8C2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CACC99-BF6D-42A6-AE07-2425697AC31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F3A9F92-189F-4C38-AFA0-0BD0EE02168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D32460"/>
    <w:multiLevelType w:val="singleLevel"/>
    <w:tmpl w:val="CBD324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4834CC"/>
    <w:multiLevelType w:val="singleLevel"/>
    <w:tmpl w:val="D04834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5D21A10"/>
    <w:multiLevelType w:val="singleLevel"/>
    <w:tmpl w:val="65D21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6CB72571"/>
    <w:rsid w:val="0B346E20"/>
    <w:rsid w:val="6CB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2023-11-08T00:38:00Z</dcterms:created>
  <dc:creator>疯子</dc:creator>
  <cp:lastModifiedBy>疯子</cp:lastModifiedBy>
  <dcterms:modified xsi:type="dcterms:W3CDTF">2023-11-08T01:33:17Z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57F9E697B1EB40F08C17D74DC5A4DA0E_11</vt:lpwstr>
  </property>
</Properties>
</file>