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25371">
      <w:pPr>
        <w:spacing w:before="217" w:line="223" w:lineRule="auto"/>
        <w:jc w:val="center"/>
        <w:outlineLvl w:val="0"/>
        <w:rPr>
          <w:rFonts w:hint="eastAsia" w:ascii="方正小标宋_GBK" w:hAnsi="方正小标宋_GBK" w:eastAsia="方正小标宋_GBK" w:cs="方正小标宋_GBK"/>
          <w:spacing w:val="-1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1"/>
          <w:sz w:val="40"/>
          <w:szCs w:val="40"/>
        </w:rPr>
        <w:t>嵩山少林武术职业学院202</w:t>
      </w:r>
      <w:r>
        <w:rPr>
          <w:rFonts w:hint="eastAsia" w:ascii="方正小标宋_GBK" w:hAnsi="方正小标宋_GBK" w:eastAsia="方正小标宋_GBK" w:cs="方正小标宋_GBK"/>
          <w:spacing w:val="-1"/>
          <w:sz w:val="40"/>
          <w:szCs w:val="40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pacing w:val="-1"/>
          <w:sz w:val="40"/>
          <w:szCs w:val="40"/>
        </w:rPr>
        <w:t>届毕业生的规模、结构、就业率、就业流向</w:t>
      </w:r>
    </w:p>
    <w:p w14:paraId="1DC30C56">
      <w:pPr>
        <w:spacing w:before="217" w:line="223" w:lineRule="auto"/>
        <w:jc w:val="center"/>
        <w:outlineLvl w:val="0"/>
        <w:rPr>
          <w:rFonts w:hint="eastAsia" w:ascii="方正小标宋_GBK" w:hAnsi="方正小标宋_GBK" w:eastAsia="方正小标宋_GBK" w:cs="方正小标宋_GBK"/>
          <w:spacing w:val="-1"/>
          <w:sz w:val="40"/>
          <w:szCs w:val="40"/>
        </w:rPr>
      </w:pPr>
    </w:p>
    <w:p w14:paraId="0C576DC4">
      <w:pPr>
        <w:spacing w:before="217" w:line="223" w:lineRule="auto"/>
        <w:outlineLvl w:val="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"/>
          <w:sz w:val="32"/>
          <w:szCs w:val="32"/>
          <w:lang w:val="en-US" w:eastAsia="zh-CN"/>
        </w:rPr>
        <w:t>一、</w:t>
      </w:r>
      <w:r>
        <w:rPr>
          <w:rFonts w:ascii="黑体" w:hAnsi="黑体" w:eastAsia="黑体" w:cs="黑体"/>
          <w:b/>
          <w:bCs/>
          <w:spacing w:val="-1"/>
          <w:sz w:val="32"/>
          <w:szCs w:val="32"/>
        </w:rPr>
        <w:t>毕业生情况</w:t>
      </w:r>
    </w:p>
    <w:p w14:paraId="3D046C77">
      <w:pPr>
        <w:spacing w:line="251" w:lineRule="auto"/>
        <w:rPr>
          <w:rFonts w:ascii="Arial"/>
          <w:sz w:val="22"/>
          <w:szCs w:val="22"/>
        </w:rPr>
      </w:pPr>
    </w:p>
    <w:p w14:paraId="38DF2B4E">
      <w:pPr>
        <w:pStyle w:val="2"/>
        <w:spacing w:before="91" w:line="343" w:lineRule="auto"/>
        <w:ind w:left="130" w:right="114" w:firstLine="577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嵩山少林武术职业学院202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届毕业生共分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布在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个院系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个专业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共计2308人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。在院系分布中，武术学院毕业生人数最多，有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895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人，占比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38.78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%；其次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是信息技术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系有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533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人，占比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23.09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旅游管理系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384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人，占比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16.64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；文化传播系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有284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人，占比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12.31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；国防教育学院有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212人，占比9.18%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在专业分布中，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行政管理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专业毕业人数最多，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264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人，占比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11.44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%；其次是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软件技术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259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人，占比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11.22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%；第三是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市场营销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243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人，占比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10.53%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。具体情况如表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-1、所示：</w:t>
      </w:r>
    </w:p>
    <w:p w14:paraId="611D75A9">
      <w:pPr>
        <w:pStyle w:val="2"/>
        <w:spacing w:before="94" w:line="216" w:lineRule="auto"/>
        <w:ind w:left="2310"/>
      </w:pP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  <w:r>
        <w:rPr>
          <w:rFonts w:hint="eastAsia"/>
          <w:spacing w:val="-2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-1</w:t>
      </w:r>
      <w:r>
        <w:rPr>
          <w:rFonts w:hint="eastAsia"/>
          <w:spacing w:val="-2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/>
          <w:spacing w:val="-2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届毕业生院系分布</w:t>
      </w:r>
    </w:p>
    <w:p w14:paraId="60233444">
      <w:pPr>
        <w:spacing w:line="92" w:lineRule="exact"/>
      </w:pPr>
    </w:p>
    <w:tbl>
      <w:tblPr>
        <w:tblStyle w:val="8"/>
        <w:tblW w:w="8479" w:type="dxa"/>
        <w:tblInd w:w="7" w:type="dxa"/>
        <w:tblBorders>
          <w:top w:val="single" w:color="C0504D" w:sz="6" w:space="0"/>
          <w:left w:val="single" w:color="C0504D" w:sz="6" w:space="0"/>
          <w:bottom w:val="single" w:color="C0504D" w:sz="6" w:space="0"/>
          <w:right w:val="single" w:color="C0504D" w:sz="6" w:space="0"/>
          <w:insideH w:val="single" w:color="C0504D" w:sz="6" w:space="0"/>
          <w:insideV w:val="single" w:color="C0504D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5"/>
        <w:gridCol w:w="2119"/>
        <w:gridCol w:w="2135"/>
      </w:tblGrid>
      <w:tr w14:paraId="6B2E37E7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4225" w:type="dxa"/>
            <w:tcBorders>
              <w:bottom w:val="single" w:color="C0504D" w:sz="16" w:space="0"/>
            </w:tcBorders>
            <w:shd w:val="clear" w:color="auto" w:fill="C0504D"/>
            <w:vAlign w:val="top"/>
          </w:tcPr>
          <w:p w14:paraId="12B96B5F">
            <w:pPr>
              <w:pStyle w:val="7"/>
              <w:spacing w:before="67" w:line="218" w:lineRule="auto"/>
              <w:ind w:left="1866"/>
            </w:pPr>
            <w:r>
              <w:rPr>
                <w:color w:val="FFFFFF"/>
                <w:spacing w:val="-15"/>
              </w:rPr>
              <w:t>院系</w:t>
            </w:r>
          </w:p>
        </w:tc>
        <w:tc>
          <w:tcPr>
            <w:tcW w:w="2119" w:type="dxa"/>
            <w:tcBorders>
              <w:bottom w:val="single" w:color="C0504D" w:sz="16" w:space="0"/>
            </w:tcBorders>
            <w:shd w:val="clear" w:color="auto" w:fill="C0504D"/>
            <w:vAlign w:val="top"/>
          </w:tcPr>
          <w:p w14:paraId="47C6F4D0">
            <w:pPr>
              <w:pStyle w:val="7"/>
              <w:spacing w:before="67" w:line="216" w:lineRule="auto"/>
              <w:ind w:left="519"/>
            </w:pPr>
            <w:r>
              <w:rPr>
                <w:color w:val="FFFFFF"/>
                <w:spacing w:val="-5"/>
              </w:rPr>
              <w:t>毕业人数</w:t>
            </w:r>
          </w:p>
        </w:tc>
        <w:tc>
          <w:tcPr>
            <w:tcW w:w="2135" w:type="dxa"/>
            <w:tcBorders>
              <w:bottom w:val="single" w:color="C0504D" w:sz="16" w:space="0"/>
            </w:tcBorders>
            <w:shd w:val="clear" w:color="auto" w:fill="C0504D"/>
            <w:vAlign w:val="top"/>
          </w:tcPr>
          <w:p w14:paraId="61A496CC">
            <w:pPr>
              <w:pStyle w:val="7"/>
              <w:spacing w:before="66" w:line="224" w:lineRule="auto"/>
              <w:ind w:left="842"/>
            </w:pPr>
            <w:r>
              <w:rPr>
                <w:color w:val="FFFFFF"/>
                <w:spacing w:val="-28"/>
              </w:rPr>
              <w:t>占比</w:t>
            </w:r>
          </w:p>
        </w:tc>
      </w:tr>
      <w:tr w14:paraId="41FEF36D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4225" w:type="dxa"/>
            <w:tcBorders>
              <w:top w:val="single" w:color="C0504D" w:sz="16" w:space="0"/>
            </w:tcBorders>
            <w:shd w:val="clear" w:color="auto" w:fill="F4B7BE" w:themeFill="accent6" w:themeFillTint="66"/>
            <w:vAlign w:val="center"/>
          </w:tcPr>
          <w:p w14:paraId="59336DE8">
            <w:pPr>
              <w:pStyle w:val="7"/>
              <w:spacing w:before="47" w:line="218" w:lineRule="auto"/>
              <w:jc w:val="center"/>
            </w:pPr>
            <w:r>
              <w:rPr>
                <w:spacing w:val="-7"/>
              </w:rPr>
              <w:t>武术学院</w:t>
            </w:r>
          </w:p>
        </w:tc>
        <w:tc>
          <w:tcPr>
            <w:tcW w:w="2119" w:type="dxa"/>
            <w:tcBorders>
              <w:top w:val="single" w:color="C0504D" w:sz="16" w:space="0"/>
            </w:tcBorders>
            <w:shd w:val="clear" w:color="auto" w:fill="F4B7BE" w:themeFill="accent6" w:themeFillTint="66"/>
            <w:vAlign w:val="center"/>
          </w:tcPr>
          <w:p w14:paraId="2D01707F">
            <w:pPr>
              <w:pStyle w:val="7"/>
              <w:spacing w:before="83" w:line="182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lang w:val="en-US" w:eastAsia="zh-CN"/>
              </w:rPr>
              <w:t>895</w:t>
            </w:r>
          </w:p>
        </w:tc>
        <w:tc>
          <w:tcPr>
            <w:tcW w:w="2135" w:type="dxa"/>
            <w:tcBorders>
              <w:top w:val="single" w:color="C0504D" w:sz="16" w:space="0"/>
            </w:tcBorders>
            <w:shd w:val="clear" w:color="auto" w:fill="F4B7BE" w:themeFill="accent6" w:themeFillTint="66"/>
            <w:vAlign w:val="center"/>
          </w:tcPr>
          <w:p w14:paraId="537DDCF7">
            <w:pPr>
              <w:pStyle w:val="7"/>
              <w:spacing w:before="47" w:line="220" w:lineRule="auto"/>
              <w:jc w:val="center"/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lang w:val="en-US" w:eastAsia="zh-CN"/>
              </w:rPr>
              <w:t>38.78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%</w:t>
            </w:r>
          </w:p>
        </w:tc>
      </w:tr>
      <w:tr w14:paraId="0F2E5F98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225" w:type="dxa"/>
            <w:vAlign w:val="center"/>
          </w:tcPr>
          <w:p w14:paraId="76FC60FA">
            <w:pPr>
              <w:pStyle w:val="7"/>
              <w:spacing w:before="60" w:line="219" w:lineRule="auto"/>
              <w:jc w:val="center"/>
            </w:pPr>
            <w:r>
              <w:rPr>
                <w:spacing w:val="-1"/>
              </w:rPr>
              <w:t>信息技术系</w:t>
            </w:r>
          </w:p>
        </w:tc>
        <w:tc>
          <w:tcPr>
            <w:tcW w:w="2119" w:type="dxa"/>
            <w:vAlign w:val="center"/>
          </w:tcPr>
          <w:p w14:paraId="3D3A9773">
            <w:pPr>
              <w:pStyle w:val="7"/>
              <w:spacing w:before="97" w:line="182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lang w:val="en-US" w:eastAsia="zh-CN"/>
              </w:rPr>
              <w:t>533</w:t>
            </w:r>
          </w:p>
        </w:tc>
        <w:tc>
          <w:tcPr>
            <w:tcW w:w="2135" w:type="dxa"/>
            <w:vAlign w:val="center"/>
          </w:tcPr>
          <w:p w14:paraId="660A2515">
            <w:pPr>
              <w:pStyle w:val="7"/>
              <w:spacing w:before="60" w:line="219" w:lineRule="auto"/>
              <w:jc w:val="center"/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lang w:val="en-US" w:eastAsia="zh-CN"/>
              </w:rPr>
              <w:t>23.09</w:t>
            </w: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%</w:t>
            </w:r>
          </w:p>
        </w:tc>
      </w:tr>
      <w:tr w14:paraId="2B43FB05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225" w:type="dxa"/>
            <w:shd w:val="clear" w:color="auto" w:fill="F4B7BE" w:themeFill="accent6" w:themeFillTint="66"/>
            <w:vAlign w:val="center"/>
          </w:tcPr>
          <w:p w14:paraId="7DF75831">
            <w:pPr>
              <w:pStyle w:val="7"/>
              <w:spacing w:before="63" w:line="217" w:lineRule="auto"/>
              <w:jc w:val="center"/>
            </w:pPr>
            <w:r>
              <w:rPr>
                <w:spacing w:val="-2"/>
              </w:rPr>
              <w:t>旅游管理系</w:t>
            </w:r>
          </w:p>
        </w:tc>
        <w:tc>
          <w:tcPr>
            <w:tcW w:w="2119" w:type="dxa"/>
            <w:shd w:val="clear" w:color="auto" w:fill="F4B7BE" w:themeFill="accent6" w:themeFillTint="66"/>
            <w:vAlign w:val="center"/>
          </w:tcPr>
          <w:p w14:paraId="4BA61CF0">
            <w:pPr>
              <w:pStyle w:val="7"/>
              <w:spacing w:before="99" w:line="182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lang w:val="en-US" w:eastAsia="zh-CN"/>
              </w:rPr>
              <w:t>384</w:t>
            </w:r>
          </w:p>
        </w:tc>
        <w:tc>
          <w:tcPr>
            <w:tcW w:w="2135" w:type="dxa"/>
            <w:shd w:val="clear" w:color="auto" w:fill="F4B7BE" w:themeFill="accent6" w:themeFillTint="66"/>
            <w:vAlign w:val="center"/>
          </w:tcPr>
          <w:p w14:paraId="77820706">
            <w:pPr>
              <w:pStyle w:val="7"/>
              <w:spacing w:before="63" w:line="217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lang w:val="en-US" w:eastAsia="zh-CN"/>
              </w:rPr>
              <w:t>16.64%</w:t>
            </w:r>
          </w:p>
        </w:tc>
      </w:tr>
      <w:tr w14:paraId="7A514695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225" w:type="dxa"/>
            <w:vAlign w:val="center"/>
          </w:tcPr>
          <w:p w14:paraId="36A03DBF">
            <w:pPr>
              <w:pStyle w:val="7"/>
              <w:spacing w:before="65" w:line="216" w:lineRule="auto"/>
              <w:jc w:val="center"/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文化传播系</w:t>
            </w:r>
          </w:p>
        </w:tc>
        <w:tc>
          <w:tcPr>
            <w:tcW w:w="2119" w:type="dxa"/>
            <w:vAlign w:val="center"/>
          </w:tcPr>
          <w:p w14:paraId="3BB1BD09">
            <w:pPr>
              <w:pStyle w:val="7"/>
              <w:spacing w:before="101" w:line="182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  <w:t>284</w:t>
            </w:r>
          </w:p>
        </w:tc>
        <w:tc>
          <w:tcPr>
            <w:tcW w:w="2135" w:type="dxa"/>
            <w:vAlign w:val="center"/>
          </w:tcPr>
          <w:p w14:paraId="5A2C40A4">
            <w:pPr>
              <w:pStyle w:val="7"/>
              <w:spacing w:before="65" w:line="216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lang w:val="en-US" w:eastAsia="zh-CN"/>
              </w:rPr>
              <w:t>12.31%</w:t>
            </w:r>
          </w:p>
        </w:tc>
      </w:tr>
      <w:tr w14:paraId="05DF1CED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225" w:type="dxa"/>
            <w:shd w:val="clear" w:color="auto" w:fill="F4B7BE" w:themeFill="accent6" w:themeFillTint="66"/>
            <w:vAlign w:val="center"/>
          </w:tcPr>
          <w:p w14:paraId="24323B32">
            <w:pPr>
              <w:pStyle w:val="7"/>
              <w:spacing w:before="63" w:line="217" w:lineRule="auto"/>
              <w:jc w:val="center"/>
              <w:rPr>
                <w:rFonts w:hint="eastAsia"/>
                <w:color w:val="auto"/>
                <w:spacing w:val="-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2"/>
                <w:highlight w:val="none"/>
                <w:lang w:eastAsia="zh-CN"/>
              </w:rPr>
              <w:t>国防教育学院</w:t>
            </w:r>
          </w:p>
        </w:tc>
        <w:tc>
          <w:tcPr>
            <w:tcW w:w="2119" w:type="dxa"/>
            <w:shd w:val="clear" w:color="auto" w:fill="F4B7BE" w:themeFill="accent6" w:themeFillTint="66"/>
            <w:vAlign w:val="center"/>
          </w:tcPr>
          <w:p w14:paraId="34CBD66C">
            <w:pPr>
              <w:pStyle w:val="7"/>
              <w:spacing w:before="63" w:line="217" w:lineRule="auto"/>
              <w:jc w:val="center"/>
              <w:rPr>
                <w:rFonts w:hint="default"/>
                <w:color w:val="auto"/>
                <w:spacing w:val="-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"/>
                <w:highlight w:val="none"/>
                <w:lang w:val="en-US" w:eastAsia="zh-CN"/>
              </w:rPr>
              <w:t>212</w:t>
            </w:r>
          </w:p>
        </w:tc>
        <w:tc>
          <w:tcPr>
            <w:tcW w:w="2135" w:type="dxa"/>
            <w:shd w:val="clear" w:color="auto" w:fill="F4B7BE" w:themeFill="accent6" w:themeFillTint="66"/>
            <w:vAlign w:val="center"/>
          </w:tcPr>
          <w:p w14:paraId="51543714">
            <w:pPr>
              <w:pStyle w:val="7"/>
              <w:spacing w:before="63" w:line="217" w:lineRule="auto"/>
              <w:jc w:val="center"/>
              <w:rPr>
                <w:rFonts w:hint="default"/>
                <w:color w:val="auto"/>
                <w:spacing w:val="-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"/>
                <w:highlight w:val="none"/>
                <w:lang w:val="en-US" w:eastAsia="zh-CN"/>
              </w:rPr>
              <w:t>9.18%</w:t>
            </w:r>
          </w:p>
        </w:tc>
      </w:tr>
      <w:tr w14:paraId="232081A8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25" w:type="dxa"/>
            <w:vAlign w:val="center"/>
          </w:tcPr>
          <w:p w14:paraId="59B9B1FA">
            <w:pPr>
              <w:pStyle w:val="7"/>
              <w:spacing w:before="69" w:line="218" w:lineRule="auto"/>
              <w:jc w:val="center"/>
            </w:pPr>
            <w:r>
              <w:rPr>
                <w:spacing w:val="-7"/>
              </w:rPr>
              <w:t>合计</w:t>
            </w:r>
          </w:p>
        </w:tc>
        <w:tc>
          <w:tcPr>
            <w:tcW w:w="2119" w:type="dxa"/>
            <w:vAlign w:val="center"/>
          </w:tcPr>
          <w:p w14:paraId="0A9C8CEB">
            <w:pPr>
              <w:pStyle w:val="7"/>
              <w:spacing w:before="105" w:line="182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2308</w:t>
            </w:r>
          </w:p>
        </w:tc>
        <w:tc>
          <w:tcPr>
            <w:tcW w:w="2135" w:type="dxa"/>
            <w:vAlign w:val="center"/>
          </w:tcPr>
          <w:p w14:paraId="2760D15C">
            <w:pPr>
              <w:pStyle w:val="7"/>
              <w:spacing w:before="69" w:line="219" w:lineRule="auto"/>
              <w:jc w:val="center"/>
            </w:pPr>
            <w:r>
              <w:rPr>
                <w:spacing w:val="-7"/>
              </w:rPr>
              <w:t>100%</w:t>
            </w:r>
          </w:p>
        </w:tc>
      </w:tr>
    </w:tbl>
    <w:p w14:paraId="4E208B8E">
      <w:pPr>
        <w:rPr>
          <w:rFonts w:hint="eastAsia" w:ascii="Arial" w:hAnsi="Arial" w:eastAsia="宋体" w:cs="Arial"/>
          <w:sz w:val="21"/>
          <w:szCs w:val="21"/>
          <w:lang w:val="en-US" w:eastAsia="zh-CN"/>
        </w:rPr>
        <w:sectPr>
          <w:footerReference r:id="rId5" w:type="default"/>
          <w:pgSz w:w="11906" w:h="16839"/>
          <w:pgMar w:top="1431" w:right="1685" w:bottom="1152" w:left="1682" w:header="0" w:footer="9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</w:sectPr>
      </w:pPr>
    </w:p>
    <w:p w14:paraId="6948F9B5">
      <w:pPr>
        <w:spacing w:line="271" w:lineRule="auto"/>
        <w:rPr>
          <w:rFonts w:ascii="Arial"/>
          <w:b/>
          <w:bCs/>
          <w:sz w:val="21"/>
        </w:rPr>
      </w:pPr>
    </w:p>
    <w:p w14:paraId="0BE6DBD0">
      <w:pPr>
        <w:spacing w:before="91" w:line="222" w:lineRule="auto"/>
        <w:outlineLvl w:val="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2"/>
          <w:sz w:val="32"/>
          <w:szCs w:val="32"/>
          <w:lang w:val="en-US" w:eastAsia="zh-CN"/>
        </w:rPr>
        <w:t>二、</w:t>
      </w: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毕业生毕业去向落实率</w:t>
      </w:r>
    </w:p>
    <w:p w14:paraId="4CF21187">
      <w:pPr>
        <w:spacing w:line="288" w:lineRule="auto"/>
        <w:rPr>
          <w:rFonts w:ascii="Arial"/>
          <w:sz w:val="32"/>
          <w:szCs w:val="32"/>
        </w:rPr>
      </w:pPr>
    </w:p>
    <w:p w14:paraId="3BA5A513">
      <w:pPr>
        <w:pStyle w:val="2"/>
        <w:spacing w:before="91" w:line="368" w:lineRule="auto"/>
        <w:ind w:left="146" w:firstLine="545"/>
        <w:jc w:val="both"/>
        <w:rPr>
          <w:sz w:val="32"/>
          <w:szCs w:val="32"/>
        </w:rPr>
      </w:pPr>
      <w:r>
        <w:rPr>
          <w:spacing w:val="-7"/>
          <w:sz w:val="32"/>
          <w:szCs w:val="32"/>
        </w:rPr>
        <w:t>截止到202</w:t>
      </w:r>
      <w:r>
        <w:rPr>
          <w:rFonts w:hint="eastAsia"/>
          <w:spacing w:val="-7"/>
          <w:sz w:val="32"/>
          <w:szCs w:val="32"/>
          <w:lang w:val="en-US" w:eastAsia="zh-CN"/>
        </w:rPr>
        <w:t>4</w:t>
      </w:r>
      <w:r>
        <w:rPr>
          <w:spacing w:val="-7"/>
          <w:sz w:val="32"/>
          <w:szCs w:val="32"/>
        </w:rPr>
        <w:t>年</w:t>
      </w:r>
      <w:r>
        <w:rPr>
          <w:rFonts w:hint="eastAsia"/>
          <w:spacing w:val="-7"/>
          <w:sz w:val="32"/>
          <w:szCs w:val="32"/>
          <w:lang w:val="en-US" w:eastAsia="zh-CN"/>
        </w:rPr>
        <w:t>8</w:t>
      </w:r>
      <w:r>
        <w:rPr>
          <w:spacing w:val="-7"/>
          <w:sz w:val="32"/>
          <w:szCs w:val="32"/>
        </w:rPr>
        <w:t>月31日，嵩山少林武术职业学院202</w:t>
      </w:r>
      <w:r>
        <w:rPr>
          <w:rFonts w:hint="eastAsia"/>
          <w:spacing w:val="-7"/>
          <w:sz w:val="32"/>
          <w:szCs w:val="32"/>
          <w:lang w:val="en-US" w:eastAsia="zh-CN"/>
        </w:rPr>
        <w:t>4</w:t>
      </w:r>
      <w:r>
        <w:rPr>
          <w:spacing w:val="-7"/>
          <w:sz w:val="32"/>
          <w:szCs w:val="32"/>
        </w:rPr>
        <w:t>届毕业</w:t>
      </w:r>
      <w:r>
        <w:rPr>
          <w:spacing w:val="-10"/>
          <w:sz w:val="32"/>
          <w:szCs w:val="32"/>
        </w:rPr>
        <w:t>生初次毕业去向落实率为8</w:t>
      </w:r>
      <w:r>
        <w:rPr>
          <w:rFonts w:hint="eastAsia"/>
          <w:spacing w:val="-10"/>
          <w:sz w:val="32"/>
          <w:szCs w:val="32"/>
          <w:lang w:val="en-US" w:eastAsia="zh-CN"/>
        </w:rPr>
        <w:t>3</w:t>
      </w:r>
      <w:r>
        <w:rPr>
          <w:spacing w:val="-10"/>
          <w:sz w:val="32"/>
          <w:szCs w:val="32"/>
        </w:rPr>
        <w:t>.</w:t>
      </w:r>
      <w:r>
        <w:rPr>
          <w:rFonts w:hint="eastAsia"/>
          <w:spacing w:val="-10"/>
          <w:sz w:val="32"/>
          <w:szCs w:val="32"/>
          <w:lang w:val="en-US" w:eastAsia="zh-CN"/>
        </w:rPr>
        <w:t>88</w:t>
      </w:r>
      <w:r>
        <w:rPr>
          <w:spacing w:val="-10"/>
          <w:sz w:val="32"/>
          <w:szCs w:val="32"/>
        </w:rPr>
        <w:t>%。其中，协议和合同就业率为</w:t>
      </w:r>
      <w:r>
        <w:rPr>
          <w:rFonts w:hint="eastAsia"/>
          <w:spacing w:val="-3"/>
          <w:sz w:val="32"/>
          <w:szCs w:val="32"/>
          <w:lang w:val="en-US" w:eastAsia="zh-CN"/>
        </w:rPr>
        <w:t>81.50</w:t>
      </w:r>
      <w:r>
        <w:rPr>
          <w:spacing w:val="-3"/>
          <w:sz w:val="32"/>
          <w:szCs w:val="32"/>
        </w:rPr>
        <w:t>%</w:t>
      </w:r>
      <w:r>
        <w:rPr>
          <w:spacing w:val="-11"/>
          <w:sz w:val="32"/>
          <w:szCs w:val="32"/>
        </w:rPr>
        <w:t>，</w:t>
      </w:r>
      <w:r>
        <w:rPr>
          <w:spacing w:val="-1"/>
          <w:sz w:val="32"/>
          <w:szCs w:val="32"/>
        </w:rPr>
        <w:t>自主创业率为</w:t>
      </w:r>
      <w:r>
        <w:rPr>
          <w:spacing w:val="-3"/>
          <w:sz w:val="32"/>
          <w:szCs w:val="32"/>
        </w:rPr>
        <w:t>0.</w:t>
      </w:r>
      <w:r>
        <w:rPr>
          <w:rFonts w:hint="eastAsia"/>
          <w:spacing w:val="-3"/>
          <w:sz w:val="32"/>
          <w:szCs w:val="32"/>
          <w:lang w:val="en-US" w:eastAsia="zh-CN"/>
        </w:rPr>
        <w:t>35</w:t>
      </w:r>
      <w:r>
        <w:rPr>
          <w:spacing w:val="-3"/>
          <w:sz w:val="32"/>
          <w:szCs w:val="32"/>
        </w:rPr>
        <w:t>%</w:t>
      </w:r>
      <w:r>
        <w:rPr>
          <w:spacing w:val="-1"/>
          <w:sz w:val="32"/>
          <w:szCs w:val="32"/>
        </w:rPr>
        <w:t>，</w:t>
      </w:r>
      <w:r>
        <w:rPr>
          <w:rFonts w:hint="eastAsia"/>
          <w:spacing w:val="-1"/>
          <w:sz w:val="32"/>
          <w:szCs w:val="32"/>
          <w:lang w:eastAsia="zh-CN"/>
        </w:rPr>
        <w:t>自由职业率为</w:t>
      </w:r>
      <w:r>
        <w:rPr>
          <w:rFonts w:hint="eastAsia"/>
          <w:spacing w:val="-1"/>
          <w:sz w:val="32"/>
          <w:szCs w:val="32"/>
          <w:lang w:val="en-US" w:eastAsia="zh-CN"/>
        </w:rPr>
        <w:t>0.48%，</w:t>
      </w:r>
      <w:r>
        <w:rPr>
          <w:spacing w:val="-1"/>
          <w:sz w:val="32"/>
          <w:szCs w:val="32"/>
        </w:rPr>
        <w:t>升学率为</w:t>
      </w:r>
      <w:r>
        <w:rPr>
          <w:spacing w:val="-3"/>
          <w:sz w:val="32"/>
          <w:szCs w:val="32"/>
        </w:rPr>
        <w:t>1.</w:t>
      </w:r>
      <w:r>
        <w:rPr>
          <w:rFonts w:hint="eastAsia"/>
          <w:spacing w:val="-3"/>
          <w:sz w:val="32"/>
          <w:szCs w:val="32"/>
          <w:lang w:val="en-US" w:eastAsia="zh-CN"/>
        </w:rPr>
        <w:t>5</w:t>
      </w:r>
      <w:r>
        <w:rPr>
          <w:spacing w:val="-3"/>
          <w:sz w:val="32"/>
          <w:szCs w:val="32"/>
        </w:rPr>
        <w:t>6%</w:t>
      </w:r>
      <w:r>
        <w:rPr>
          <w:spacing w:val="-1"/>
          <w:sz w:val="32"/>
          <w:szCs w:val="32"/>
        </w:rPr>
        <w:t>，待就</w:t>
      </w:r>
      <w:r>
        <w:rPr>
          <w:spacing w:val="-5"/>
          <w:sz w:val="32"/>
          <w:szCs w:val="32"/>
        </w:rPr>
        <w:t>业为率</w:t>
      </w:r>
      <w:r>
        <w:rPr>
          <w:rFonts w:hint="eastAsia"/>
          <w:spacing w:val="-3"/>
          <w:sz w:val="32"/>
          <w:szCs w:val="32"/>
          <w:lang w:val="en-US" w:eastAsia="zh-CN"/>
        </w:rPr>
        <w:t>16.12</w:t>
      </w:r>
      <w:r>
        <w:rPr>
          <w:spacing w:val="-3"/>
          <w:sz w:val="32"/>
          <w:szCs w:val="32"/>
        </w:rPr>
        <w:t>%</w:t>
      </w:r>
      <w:bookmarkStart w:id="0" w:name="_GoBack"/>
      <w:bookmarkEnd w:id="0"/>
      <w:r>
        <w:rPr>
          <w:spacing w:val="-5"/>
          <w:sz w:val="32"/>
          <w:szCs w:val="32"/>
        </w:rPr>
        <w:t>。具体如表</w:t>
      </w:r>
      <w:r>
        <w:rPr>
          <w:rFonts w:hint="eastAsia"/>
          <w:spacing w:val="-5"/>
          <w:sz w:val="32"/>
          <w:szCs w:val="32"/>
          <w:lang w:val="en-US" w:eastAsia="zh-CN"/>
        </w:rPr>
        <w:t>2</w:t>
      </w:r>
      <w:r>
        <w:rPr>
          <w:spacing w:val="-5"/>
          <w:sz w:val="32"/>
          <w:szCs w:val="32"/>
        </w:rPr>
        <w:t>-1所示：</w:t>
      </w:r>
    </w:p>
    <w:p w14:paraId="5F89ED53">
      <w:pPr>
        <w:pStyle w:val="2"/>
        <w:spacing w:before="102" w:line="216" w:lineRule="auto"/>
        <w:ind w:left="1045"/>
      </w:pPr>
      <w:r>
        <w:rPr>
          <w:spacing w:val="-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  <w:r>
        <w:rPr>
          <w:rFonts w:hint="eastAsia"/>
          <w:spacing w:val="-1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spacing w:val="-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-1</w:t>
      </w:r>
      <w:r>
        <w:rPr>
          <w:rFonts w:hint="eastAsia"/>
          <w:spacing w:val="-1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spacing w:val="-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/>
          <w:spacing w:val="-1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spacing w:val="-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届毕业生</w:t>
      </w:r>
      <w:r>
        <w:rPr>
          <w:rFonts w:hint="eastAsia"/>
          <w:spacing w:val="-1"/>
          <w:lang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初次</w:t>
      </w:r>
      <w:r>
        <w:rPr>
          <w:spacing w:val="-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毕业去向落实情况统计表</w:t>
      </w:r>
    </w:p>
    <w:p w14:paraId="6FCE7420">
      <w:pPr>
        <w:spacing w:line="90" w:lineRule="exact"/>
      </w:pPr>
    </w:p>
    <w:tbl>
      <w:tblPr>
        <w:tblStyle w:val="8"/>
        <w:tblW w:w="8526" w:type="dxa"/>
        <w:tblInd w:w="7" w:type="dxa"/>
        <w:tblBorders>
          <w:top w:val="single" w:color="C0504D" w:sz="6" w:space="0"/>
          <w:left w:val="single" w:color="C0504D" w:sz="6" w:space="0"/>
          <w:bottom w:val="single" w:color="C0504D" w:sz="6" w:space="0"/>
          <w:right w:val="single" w:color="C0504D" w:sz="6" w:space="0"/>
          <w:insideH w:val="single" w:color="C0504D" w:sz="6" w:space="0"/>
          <w:insideV w:val="single" w:color="C0504D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135"/>
        <w:gridCol w:w="3845"/>
        <w:gridCol w:w="1884"/>
        <w:gridCol w:w="1965"/>
      </w:tblGrid>
      <w:tr w14:paraId="2016DA24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32" w:type="dxa"/>
            <w:gridSpan w:val="2"/>
            <w:tcBorders>
              <w:bottom w:val="single" w:color="C0504D" w:sz="16" w:space="0"/>
            </w:tcBorders>
            <w:shd w:val="clear" w:color="auto" w:fill="C0504D"/>
            <w:vAlign w:val="top"/>
          </w:tcPr>
          <w:p w14:paraId="1DD9709E">
            <w:pPr>
              <w:pStyle w:val="7"/>
              <w:spacing w:before="65" w:line="218" w:lineRule="auto"/>
              <w:ind w:left="135"/>
            </w:pPr>
            <w:r>
              <w:rPr>
                <w:color w:val="FFFFFF"/>
                <w:spacing w:val="-4"/>
              </w:rPr>
              <w:t>序号</w:t>
            </w:r>
          </w:p>
        </w:tc>
        <w:tc>
          <w:tcPr>
            <w:tcW w:w="3845" w:type="dxa"/>
            <w:tcBorders>
              <w:bottom w:val="single" w:color="C0504D" w:sz="16" w:space="0"/>
            </w:tcBorders>
            <w:shd w:val="clear" w:color="auto" w:fill="C0504D"/>
            <w:vAlign w:val="top"/>
          </w:tcPr>
          <w:p w14:paraId="4B6A9623">
            <w:pPr>
              <w:pStyle w:val="7"/>
              <w:spacing w:before="64" w:line="219" w:lineRule="auto"/>
              <w:ind w:left="1657"/>
            </w:pPr>
            <w:r>
              <w:rPr>
                <w:color w:val="FFFFFF"/>
                <w:spacing w:val="-12"/>
              </w:rPr>
              <w:t>类别</w:t>
            </w:r>
          </w:p>
        </w:tc>
        <w:tc>
          <w:tcPr>
            <w:tcW w:w="1884" w:type="dxa"/>
            <w:tcBorders>
              <w:bottom w:val="single" w:color="C0504D" w:sz="16" w:space="0"/>
            </w:tcBorders>
            <w:shd w:val="clear" w:color="auto" w:fill="C0504D"/>
            <w:vAlign w:val="top"/>
          </w:tcPr>
          <w:p w14:paraId="6A252E1E">
            <w:pPr>
              <w:pStyle w:val="7"/>
              <w:spacing w:before="64" w:line="219" w:lineRule="auto"/>
              <w:ind w:left="389"/>
            </w:pPr>
            <w:r>
              <w:rPr>
                <w:color w:val="FFFFFF"/>
                <w:spacing w:val="-4"/>
              </w:rPr>
              <w:t>就业人数</w:t>
            </w:r>
          </w:p>
        </w:tc>
        <w:tc>
          <w:tcPr>
            <w:tcW w:w="1965" w:type="dxa"/>
            <w:tcBorders>
              <w:bottom w:val="single" w:color="C0504D" w:sz="16" w:space="0"/>
            </w:tcBorders>
            <w:shd w:val="clear" w:color="auto" w:fill="C0504D"/>
            <w:vAlign w:val="top"/>
          </w:tcPr>
          <w:p w14:paraId="0968F41A">
            <w:pPr>
              <w:pStyle w:val="7"/>
              <w:spacing w:before="64" w:line="224" w:lineRule="auto"/>
              <w:ind w:left="751"/>
            </w:pPr>
            <w:r>
              <w:rPr>
                <w:color w:val="FFFFFF"/>
                <w:spacing w:val="-28"/>
              </w:rPr>
              <w:t>占比</w:t>
            </w:r>
          </w:p>
        </w:tc>
      </w:tr>
      <w:tr w14:paraId="1BE75210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97" w:type="dxa"/>
            <w:tcBorders>
              <w:top w:val="single" w:color="C0504D" w:sz="16" w:space="0"/>
            </w:tcBorders>
            <w:shd w:val="clear" w:color="auto" w:fill="E5B9B7"/>
            <w:vAlign w:val="top"/>
          </w:tcPr>
          <w:p w14:paraId="051D2B03">
            <w:pPr>
              <w:pStyle w:val="7"/>
              <w:spacing w:before="83" w:line="180" w:lineRule="auto"/>
              <w:ind w:left="296"/>
              <w:jc w:val="center"/>
            </w:pPr>
            <w:r>
              <w:t>1</w:t>
            </w:r>
          </w:p>
        </w:tc>
        <w:tc>
          <w:tcPr>
            <w:tcW w:w="3980" w:type="dxa"/>
            <w:gridSpan w:val="2"/>
            <w:tcBorders>
              <w:top w:val="single" w:color="C0504D" w:sz="16" w:space="0"/>
            </w:tcBorders>
            <w:shd w:val="clear" w:color="auto" w:fill="E5B9B7"/>
            <w:vAlign w:val="center"/>
          </w:tcPr>
          <w:p w14:paraId="0260E304">
            <w:pPr>
              <w:pStyle w:val="7"/>
              <w:spacing w:before="47" w:line="216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毕业去向落实</w:t>
            </w:r>
          </w:p>
        </w:tc>
        <w:tc>
          <w:tcPr>
            <w:tcW w:w="1884" w:type="dxa"/>
            <w:tcBorders>
              <w:top w:val="single" w:color="C0504D" w:sz="16" w:space="0"/>
            </w:tcBorders>
            <w:shd w:val="clear" w:color="auto" w:fill="E5B9B7"/>
            <w:vAlign w:val="center"/>
          </w:tcPr>
          <w:p w14:paraId="2C7A4C21">
            <w:pPr>
              <w:pStyle w:val="7"/>
              <w:spacing w:before="47" w:line="216" w:lineRule="auto"/>
              <w:jc w:val="center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1936</w:t>
            </w:r>
          </w:p>
        </w:tc>
        <w:tc>
          <w:tcPr>
            <w:tcW w:w="1965" w:type="dxa"/>
            <w:tcBorders>
              <w:top w:val="single" w:color="C0504D" w:sz="16" w:space="0"/>
            </w:tcBorders>
            <w:shd w:val="clear" w:color="auto" w:fill="E5B9B7"/>
            <w:vAlign w:val="center"/>
          </w:tcPr>
          <w:p w14:paraId="763AB348">
            <w:pPr>
              <w:pStyle w:val="7"/>
              <w:spacing w:before="47" w:line="216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8</w:t>
            </w:r>
            <w:r>
              <w:rPr>
                <w:rFonts w:hint="eastAsia"/>
                <w:spacing w:val="-3"/>
                <w:lang w:val="en-US" w:eastAsia="zh-CN"/>
              </w:rPr>
              <w:t>3</w:t>
            </w:r>
            <w:r>
              <w:rPr>
                <w:spacing w:val="-3"/>
              </w:rPr>
              <w:t>.</w:t>
            </w:r>
            <w:r>
              <w:rPr>
                <w:rFonts w:hint="eastAsia"/>
                <w:spacing w:val="-3"/>
                <w:lang w:val="en-US" w:eastAsia="zh-CN"/>
              </w:rPr>
              <w:t>88</w:t>
            </w:r>
            <w:r>
              <w:rPr>
                <w:spacing w:val="-3"/>
              </w:rPr>
              <w:t>%</w:t>
            </w:r>
          </w:p>
        </w:tc>
      </w:tr>
      <w:tr w14:paraId="029A1A91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97" w:type="dxa"/>
            <w:vAlign w:val="top"/>
          </w:tcPr>
          <w:p w14:paraId="5BC3506F">
            <w:pPr>
              <w:pStyle w:val="7"/>
              <w:spacing w:before="97" w:line="180" w:lineRule="auto"/>
              <w:ind w:left="290"/>
              <w:jc w:val="center"/>
            </w:pPr>
            <w:r>
              <w:t>2</w:t>
            </w:r>
          </w:p>
        </w:tc>
        <w:tc>
          <w:tcPr>
            <w:tcW w:w="3980" w:type="dxa"/>
            <w:gridSpan w:val="2"/>
            <w:vAlign w:val="center"/>
          </w:tcPr>
          <w:p w14:paraId="3214771E">
            <w:pPr>
              <w:pStyle w:val="7"/>
              <w:spacing w:before="47" w:line="216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协议和劳动合同就业</w:t>
            </w:r>
          </w:p>
        </w:tc>
        <w:tc>
          <w:tcPr>
            <w:tcW w:w="1884" w:type="dxa"/>
            <w:vAlign w:val="center"/>
          </w:tcPr>
          <w:p w14:paraId="60F8D7B8">
            <w:pPr>
              <w:pStyle w:val="7"/>
              <w:spacing w:before="47" w:line="216" w:lineRule="auto"/>
              <w:jc w:val="center"/>
              <w:rPr>
                <w:rFonts w:hint="default" w:eastAsia="仿宋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1881</w:t>
            </w:r>
          </w:p>
        </w:tc>
        <w:tc>
          <w:tcPr>
            <w:tcW w:w="1965" w:type="dxa"/>
            <w:vAlign w:val="center"/>
          </w:tcPr>
          <w:p w14:paraId="36F05A62">
            <w:pPr>
              <w:pStyle w:val="7"/>
              <w:spacing w:before="47" w:line="216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81.50</w:t>
            </w:r>
            <w:r>
              <w:rPr>
                <w:spacing w:val="-3"/>
              </w:rPr>
              <w:t>%</w:t>
            </w:r>
          </w:p>
        </w:tc>
      </w:tr>
      <w:tr w14:paraId="02C6C532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97" w:type="dxa"/>
            <w:shd w:val="clear" w:color="auto" w:fill="E5B9B7"/>
            <w:vAlign w:val="top"/>
          </w:tcPr>
          <w:p w14:paraId="23060E8F">
            <w:pPr>
              <w:pStyle w:val="7"/>
              <w:spacing w:before="98" w:line="182" w:lineRule="auto"/>
              <w:ind w:left="301"/>
              <w:jc w:val="center"/>
            </w:pPr>
            <w:r>
              <w:t>3</w:t>
            </w:r>
          </w:p>
        </w:tc>
        <w:tc>
          <w:tcPr>
            <w:tcW w:w="3980" w:type="dxa"/>
            <w:gridSpan w:val="2"/>
            <w:shd w:val="clear" w:color="auto" w:fill="E5B9B7"/>
            <w:vAlign w:val="center"/>
          </w:tcPr>
          <w:p w14:paraId="739FFB90">
            <w:pPr>
              <w:pStyle w:val="7"/>
              <w:spacing w:before="47" w:line="216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自主创业</w:t>
            </w:r>
          </w:p>
        </w:tc>
        <w:tc>
          <w:tcPr>
            <w:tcW w:w="1884" w:type="dxa"/>
            <w:shd w:val="clear" w:color="auto" w:fill="E5B9B7"/>
            <w:vAlign w:val="center"/>
          </w:tcPr>
          <w:p w14:paraId="2E9B21EC">
            <w:pPr>
              <w:pStyle w:val="7"/>
              <w:spacing w:before="47" w:line="216" w:lineRule="auto"/>
              <w:jc w:val="center"/>
              <w:rPr>
                <w:rFonts w:hint="eastAsia" w:eastAsia="仿宋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8</w:t>
            </w:r>
          </w:p>
        </w:tc>
        <w:tc>
          <w:tcPr>
            <w:tcW w:w="1965" w:type="dxa"/>
            <w:shd w:val="clear" w:color="auto" w:fill="E5B9B7"/>
            <w:vAlign w:val="center"/>
          </w:tcPr>
          <w:p w14:paraId="7D74BBE6">
            <w:pPr>
              <w:pStyle w:val="7"/>
              <w:spacing w:before="47" w:line="216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0.</w:t>
            </w:r>
            <w:r>
              <w:rPr>
                <w:rFonts w:hint="eastAsia"/>
                <w:spacing w:val="-3"/>
                <w:lang w:val="en-US" w:eastAsia="zh-CN"/>
              </w:rPr>
              <w:t>35</w:t>
            </w:r>
            <w:r>
              <w:rPr>
                <w:spacing w:val="-3"/>
              </w:rPr>
              <w:t>%</w:t>
            </w:r>
          </w:p>
        </w:tc>
      </w:tr>
      <w:tr w14:paraId="734A3473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97" w:type="dxa"/>
            <w:shd w:val="clear" w:color="auto" w:fill="auto"/>
            <w:vAlign w:val="top"/>
          </w:tcPr>
          <w:p w14:paraId="5A921294">
            <w:pPr>
              <w:pStyle w:val="7"/>
              <w:spacing w:before="101" w:line="180" w:lineRule="auto"/>
              <w:ind w:left="288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t>4</w:t>
            </w:r>
          </w:p>
        </w:tc>
        <w:tc>
          <w:tcPr>
            <w:tcW w:w="3980" w:type="dxa"/>
            <w:gridSpan w:val="2"/>
            <w:vAlign w:val="center"/>
          </w:tcPr>
          <w:p w14:paraId="114462C2">
            <w:pPr>
              <w:pStyle w:val="7"/>
              <w:spacing w:before="47" w:line="216" w:lineRule="auto"/>
              <w:jc w:val="center"/>
              <w:rPr>
                <w:rFonts w:hint="eastAsia" w:eastAsia="仿宋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自由职业</w:t>
            </w:r>
          </w:p>
        </w:tc>
        <w:tc>
          <w:tcPr>
            <w:tcW w:w="1884" w:type="dxa"/>
            <w:vAlign w:val="center"/>
          </w:tcPr>
          <w:p w14:paraId="24128462">
            <w:pPr>
              <w:pStyle w:val="7"/>
              <w:spacing w:before="47" w:line="216" w:lineRule="auto"/>
              <w:jc w:val="center"/>
              <w:rPr>
                <w:rFonts w:hint="default" w:eastAsia="仿宋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11</w:t>
            </w:r>
          </w:p>
        </w:tc>
        <w:tc>
          <w:tcPr>
            <w:tcW w:w="1965" w:type="dxa"/>
            <w:vAlign w:val="center"/>
          </w:tcPr>
          <w:p w14:paraId="3A13EBC9">
            <w:pPr>
              <w:pStyle w:val="7"/>
              <w:spacing w:before="47" w:line="216" w:lineRule="auto"/>
              <w:jc w:val="center"/>
              <w:rPr>
                <w:rFonts w:hint="default" w:eastAsia="仿宋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0.48%</w:t>
            </w:r>
          </w:p>
        </w:tc>
      </w:tr>
      <w:tr w14:paraId="5BA0DFC8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97" w:type="dxa"/>
            <w:shd w:val="clear" w:color="auto" w:fill="E5B9B7"/>
            <w:vAlign w:val="top"/>
          </w:tcPr>
          <w:p w14:paraId="4748786B">
            <w:pPr>
              <w:pStyle w:val="7"/>
              <w:spacing w:before="107" w:line="179" w:lineRule="auto"/>
              <w:ind w:left="293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t>5</w:t>
            </w:r>
          </w:p>
        </w:tc>
        <w:tc>
          <w:tcPr>
            <w:tcW w:w="3980" w:type="dxa"/>
            <w:gridSpan w:val="2"/>
            <w:shd w:val="clear" w:color="auto" w:fill="E5B9B7"/>
            <w:vAlign w:val="center"/>
          </w:tcPr>
          <w:p w14:paraId="2CDA1684">
            <w:pPr>
              <w:pStyle w:val="7"/>
              <w:spacing w:before="47" w:line="216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</w:rPr>
              <w:t>升学（含出国、出境）</w:t>
            </w:r>
          </w:p>
        </w:tc>
        <w:tc>
          <w:tcPr>
            <w:tcW w:w="1884" w:type="dxa"/>
            <w:shd w:val="clear" w:color="auto" w:fill="E5B9B7"/>
            <w:vAlign w:val="center"/>
          </w:tcPr>
          <w:p w14:paraId="37A4BE44">
            <w:pPr>
              <w:pStyle w:val="7"/>
              <w:spacing w:before="47" w:line="216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spacing w:val="-3"/>
              </w:rPr>
              <w:t>3</w:t>
            </w:r>
            <w:r>
              <w:rPr>
                <w:rFonts w:hint="eastAsia"/>
                <w:spacing w:val="-3"/>
                <w:lang w:val="en-US" w:eastAsia="zh-CN"/>
              </w:rPr>
              <w:t>6</w:t>
            </w:r>
          </w:p>
        </w:tc>
        <w:tc>
          <w:tcPr>
            <w:tcW w:w="1965" w:type="dxa"/>
            <w:shd w:val="clear" w:color="auto" w:fill="E5B9B7"/>
            <w:vAlign w:val="center"/>
          </w:tcPr>
          <w:p w14:paraId="35FA0017">
            <w:pPr>
              <w:pStyle w:val="7"/>
              <w:spacing w:before="47" w:line="216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</w:rPr>
              <w:t>1.</w:t>
            </w:r>
            <w:r>
              <w:rPr>
                <w:rFonts w:hint="eastAsia"/>
                <w:spacing w:val="-3"/>
                <w:lang w:val="en-US" w:eastAsia="zh-CN"/>
              </w:rPr>
              <w:t>5</w:t>
            </w:r>
            <w:r>
              <w:rPr>
                <w:spacing w:val="-3"/>
              </w:rPr>
              <w:t>6%</w:t>
            </w:r>
          </w:p>
        </w:tc>
      </w:tr>
      <w:tr w14:paraId="5E7CE41D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97" w:type="dxa"/>
            <w:shd w:val="clear" w:color="auto" w:fill="auto"/>
            <w:vAlign w:val="center"/>
          </w:tcPr>
          <w:p w14:paraId="7A07C7F8">
            <w:pPr>
              <w:pStyle w:val="7"/>
              <w:spacing w:before="104" w:line="182" w:lineRule="auto"/>
              <w:ind w:left="292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t>6</w:t>
            </w:r>
          </w:p>
        </w:tc>
        <w:tc>
          <w:tcPr>
            <w:tcW w:w="3980" w:type="dxa"/>
            <w:gridSpan w:val="2"/>
            <w:shd w:val="clear" w:color="auto" w:fill="auto"/>
            <w:vAlign w:val="center"/>
          </w:tcPr>
          <w:p w14:paraId="4D9C4C48">
            <w:pPr>
              <w:pStyle w:val="7"/>
              <w:spacing w:before="47" w:line="216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</w:rPr>
              <w:t>待就业（有就业意愿未就业）灵活就业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4C80CBE">
            <w:pPr>
              <w:pStyle w:val="7"/>
              <w:spacing w:before="47" w:line="216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3"/>
                <w:lang w:val="en-US" w:eastAsia="zh-CN"/>
              </w:rPr>
              <w:t>372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8A11CD4">
            <w:pPr>
              <w:pStyle w:val="7"/>
              <w:spacing w:before="47" w:line="216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/>
                <w:spacing w:val="-3"/>
                <w:lang w:val="en-US" w:eastAsia="zh-CN"/>
              </w:rPr>
              <w:t>16.11</w:t>
            </w:r>
            <w:r>
              <w:rPr>
                <w:spacing w:val="-3"/>
              </w:rPr>
              <w:t>%</w:t>
            </w:r>
          </w:p>
        </w:tc>
      </w:tr>
      <w:tr w14:paraId="41E8A3A6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97" w:type="dxa"/>
            <w:shd w:val="clear" w:color="auto" w:fill="E5B9B7"/>
            <w:vAlign w:val="top"/>
          </w:tcPr>
          <w:p w14:paraId="17ADFE4F">
            <w:pPr>
              <w:pStyle w:val="7"/>
              <w:spacing w:before="111" w:line="179" w:lineRule="auto"/>
              <w:ind w:left="292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t>7</w:t>
            </w:r>
          </w:p>
        </w:tc>
        <w:tc>
          <w:tcPr>
            <w:tcW w:w="3980" w:type="dxa"/>
            <w:gridSpan w:val="2"/>
            <w:shd w:val="clear" w:color="auto" w:fill="E5B9B7"/>
            <w:vAlign w:val="center"/>
          </w:tcPr>
          <w:p w14:paraId="79B332DE">
            <w:pPr>
              <w:pStyle w:val="7"/>
              <w:spacing w:before="47" w:line="216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</w:rPr>
              <w:t>暂不就业率</w:t>
            </w:r>
            <w:r>
              <w:rPr>
                <w:rFonts w:hint="eastAsia"/>
                <w:spacing w:val="-3"/>
                <w:lang w:eastAsia="zh-CN"/>
              </w:rPr>
              <w:t>（</w:t>
            </w:r>
            <w:r>
              <w:rPr>
                <w:spacing w:val="-3"/>
              </w:rPr>
              <w:t>无就业意愿）</w:t>
            </w:r>
          </w:p>
        </w:tc>
        <w:tc>
          <w:tcPr>
            <w:tcW w:w="1884" w:type="dxa"/>
            <w:shd w:val="clear" w:color="auto" w:fill="E5B9B7"/>
            <w:vAlign w:val="center"/>
          </w:tcPr>
          <w:p w14:paraId="0BFB4F98">
            <w:pPr>
              <w:pStyle w:val="7"/>
              <w:spacing w:before="47" w:line="216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1965" w:type="dxa"/>
            <w:shd w:val="clear" w:color="auto" w:fill="E5B9B7"/>
            <w:vAlign w:val="center"/>
          </w:tcPr>
          <w:p w14:paraId="4342337F">
            <w:pPr>
              <w:pStyle w:val="7"/>
              <w:spacing w:before="47" w:line="216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</w:rPr>
              <w:t>0.00%</w:t>
            </w:r>
          </w:p>
        </w:tc>
      </w:tr>
    </w:tbl>
    <w:p w14:paraId="43FF0432">
      <w:pPr>
        <w:spacing w:before="216" w:line="222" w:lineRule="auto"/>
        <w:outlineLvl w:val="0"/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</w:pPr>
    </w:p>
    <w:p w14:paraId="119FEAAE">
      <w:pPr>
        <w:spacing w:before="216" w:line="222" w:lineRule="auto"/>
        <w:outlineLvl w:val="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2"/>
          <w:sz w:val="32"/>
          <w:szCs w:val="32"/>
          <w:lang w:val="en-US" w:eastAsia="zh-CN"/>
        </w:rPr>
        <w:t>三</w:t>
      </w: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、毕业生就业流向分布情况</w:t>
      </w:r>
    </w:p>
    <w:p w14:paraId="6A3B7400">
      <w:pPr>
        <w:pStyle w:val="2"/>
        <w:spacing w:before="249" w:line="258" w:lineRule="auto"/>
        <w:ind w:left="125" w:right="40" w:firstLine="567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截止到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日，嵩山少林武术职业学院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届毕业</w:t>
      </w:r>
      <w:r>
        <w:rPr>
          <w:rFonts w:hint="eastAsia" w:ascii="仿宋_GB2312" w:hAnsi="仿宋_GB2312" w:eastAsia="仿宋_GB2312" w:cs="仿宋_GB2312"/>
          <w:sz w:val="32"/>
          <w:szCs w:val="32"/>
        </w:rPr>
        <w:t>生就业流向共分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个大类。分别是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军队，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农、林、牧、渔业，采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highlight w:val="none"/>
        </w:rPr>
        <w:t>矿业，制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highlight w:val="none"/>
        </w:rPr>
        <w:t>造业，建筑业，批发和零售业，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</w:rPr>
        <w:t>交通运输、仓储和邮政业，住宿和餐饮业，信息传输、软件和信息技术服务业，金融业，房地产业，租赁和商务服务业，科学研究和技术服务业，居民服务、修理和其他服务业，教育，文化、体育和娱乐业，公共管理、社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</w:rPr>
        <w:t>保障和社会组织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电力、热力、燃气及水生产和供应业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。具体如表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-1所示：</w:t>
      </w:r>
    </w:p>
    <w:p w14:paraId="303A608D">
      <w:pPr>
        <w:pStyle w:val="2"/>
        <w:spacing w:before="72" w:line="216" w:lineRule="auto"/>
        <w:ind w:left="1746"/>
        <w:rPr>
          <w:rFonts w:hint="eastAsia" w:ascii="仿宋_GB2312" w:hAnsi="仿宋_GB2312" w:eastAsia="仿宋_GB2312" w:cs="仿宋_GB2312"/>
          <w:spacing w:val="-1"/>
          <w:sz w:val="32"/>
          <w:szCs w:val="3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23067B89">
      <w:pPr>
        <w:pStyle w:val="2"/>
        <w:spacing w:before="72" w:line="216" w:lineRule="auto"/>
        <w:ind w:left="1746"/>
        <w:rPr>
          <w:spacing w:val="-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2A092E83">
      <w:pPr>
        <w:pStyle w:val="2"/>
        <w:spacing w:before="72" w:line="216" w:lineRule="auto"/>
        <w:ind w:left="1746"/>
        <w:rPr>
          <w:spacing w:val="-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132BEAB9">
      <w:pPr>
        <w:pStyle w:val="2"/>
        <w:spacing w:before="72" w:line="216" w:lineRule="auto"/>
        <w:ind w:left="1746"/>
      </w:pPr>
      <w:r>
        <w:rPr>
          <w:spacing w:val="-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  <w:r>
        <w:rPr>
          <w:rFonts w:hint="eastAsia"/>
          <w:spacing w:val="-1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spacing w:val="-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-1</w:t>
      </w:r>
      <w:r>
        <w:rPr>
          <w:rFonts w:hint="eastAsia"/>
          <w:spacing w:val="-1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spacing w:val="-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/>
          <w:spacing w:val="-1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spacing w:val="-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届毕业生就业流向分布情况</w:t>
      </w:r>
    </w:p>
    <w:p w14:paraId="096923ED">
      <w:pPr>
        <w:spacing w:line="92" w:lineRule="exact"/>
      </w:pPr>
    </w:p>
    <w:tbl>
      <w:tblPr>
        <w:tblStyle w:val="8"/>
        <w:tblW w:w="8524" w:type="dxa"/>
        <w:tblInd w:w="7" w:type="dxa"/>
        <w:tblBorders>
          <w:top w:val="single" w:color="C0504D" w:sz="6" w:space="0"/>
          <w:left w:val="single" w:color="C0504D" w:sz="6" w:space="0"/>
          <w:bottom w:val="single" w:color="C0504D" w:sz="6" w:space="0"/>
          <w:right w:val="single" w:color="C0504D" w:sz="6" w:space="0"/>
          <w:insideH w:val="single" w:color="C0504D" w:sz="6" w:space="0"/>
          <w:insideV w:val="single" w:color="C0504D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7"/>
        <w:gridCol w:w="1997"/>
        <w:gridCol w:w="1890"/>
      </w:tblGrid>
      <w:tr w14:paraId="7976A469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4637" w:type="dxa"/>
            <w:tcBorders>
              <w:bottom w:val="single" w:color="C0504D" w:sz="16" w:space="0"/>
            </w:tcBorders>
            <w:shd w:val="clear" w:color="auto" w:fill="C0504D"/>
            <w:vAlign w:val="top"/>
          </w:tcPr>
          <w:p w14:paraId="5CCDA0F3">
            <w:pPr>
              <w:pStyle w:val="7"/>
              <w:spacing w:before="66" w:line="216" w:lineRule="auto"/>
              <w:ind w:left="1205"/>
            </w:pPr>
            <w:r>
              <w:rPr>
                <w:spacing w:val="-2"/>
              </w:rPr>
              <w:t>就业单位行业分布</w:t>
            </w:r>
          </w:p>
        </w:tc>
        <w:tc>
          <w:tcPr>
            <w:tcW w:w="1997" w:type="dxa"/>
            <w:tcBorders>
              <w:bottom w:val="single" w:color="C0504D" w:sz="16" w:space="0"/>
            </w:tcBorders>
            <w:shd w:val="clear" w:color="auto" w:fill="C0504D"/>
            <w:vAlign w:val="top"/>
          </w:tcPr>
          <w:p w14:paraId="67C04553">
            <w:pPr>
              <w:pStyle w:val="7"/>
              <w:spacing w:before="67" w:line="218" w:lineRule="auto"/>
              <w:ind w:left="172"/>
            </w:pPr>
            <w:r>
              <w:rPr>
                <w:spacing w:val="-3"/>
              </w:rPr>
              <w:t>专科就业人数</w:t>
            </w:r>
          </w:p>
        </w:tc>
        <w:tc>
          <w:tcPr>
            <w:tcW w:w="1890" w:type="dxa"/>
            <w:tcBorders>
              <w:bottom w:val="single" w:color="C0504D" w:sz="16" w:space="0"/>
            </w:tcBorders>
            <w:shd w:val="clear" w:color="auto" w:fill="C0504D"/>
            <w:vAlign w:val="top"/>
          </w:tcPr>
          <w:p w14:paraId="778D6DBB">
            <w:pPr>
              <w:pStyle w:val="7"/>
              <w:spacing w:before="67" w:line="218" w:lineRule="auto"/>
              <w:ind w:left="248"/>
            </w:pPr>
            <w:r>
              <w:rPr>
                <w:spacing w:val="-2"/>
              </w:rPr>
              <w:t>各分部占比</w:t>
            </w:r>
          </w:p>
        </w:tc>
      </w:tr>
      <w:tr w14:paraId="3072A709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637" w:type="dxa"/>
            <w:tcBorders>
              <w:top w:val="single" w:color="C0504D" w:sz="16" w:space="0"/>
            </w:tcBorders>
            <w:shd w:val="clear" w:color="auto" w:fill="E5B9B7"/>
            <w:vAlign w:val="center"/>
          </w:tcPr>
          <w:p w14:paraId="5C94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军队</w:t>
            </w:r>
          </w:p>
        </w:tc>
        <w:tc>
          <w:tcPr>
            <w:tcW w:w="1997" w:type="dxa"/>
            <w:tcBorders>
              <w:top w:val="single" w:color="C0504D" w:sz="16" w:space="0"/>
            </w:tcBorders>
            <w:shd w:val="clear" w:color="auto" w:fill="E5B9B7"/>
            <w:vAlign w:val="center"/>
          </w:tcPr>
          <w:p w14:paraId="74C2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890" w:type="dxa"/>
            <w:tcBorders>
              <w:top w:val="single" w:color="C0504D" w:sz="16" w:space="0"/>
            </w:tcBorders>
            <w:shd w:val="clear" w:color="auto" w:fill="E5B9B7"/>
            <w:vAlign w:val="center"/>
          </w:tcPr>
          <w:p w14:paraId="3B56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16.06%</w:t>
            </w:r>
          </w:p>
        </w:tc>
      </w:tr>
      <w:tr w14:paraId="71CF3865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637" w:type="dxa"/>
            <w:vAlign w:val="center"/>
          </w:tcPr>
          <w:p w14:paraId="1ECC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文化、体育和娱乐业</w:t>
            </w:r>
          </w:p>
        </w:tc>
        <w:tc>
          <w:tcPr>
            <w:tcW w:w="1997" w:type="dxa"/>
            <w:vAlign w:val="center"/>
          </w:tcPr>
          <w:p w14:paraId="6C67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890" w:type="dxa"/>
            <w:vAlign w:val="center"/>
          </w:tcPr>
          <w:p w14:paraId="67A5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20.20%</w:t>
            </w:r>
          </w:p>
        </w:tc>
      </w:tr>
      <w:tr w14:paraId="21221A08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637" w:type="dxa"/>
            <w:shd w:val="clear" w:color="auto" w:fill="E5B9B7"/>
            <w:vAlign w:val="center"/>
          </w:tcPr>
          <w:p w14:paraId="1606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1997" w:type="dxa"/>
            <w:shd w:val="clear" w:color="auto" w:fill="E5B9B7"/>
            <w:vAlign w:val="center"/>
          </w:tcPr>
          <w:p w14:paraId="0652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890" w:type="dxa"/>
            <w:shd w:val="clear" w:color="auto" w:fill="E5B9B7"/>
            <w:vAlign w:val="center"/>
          </w:tcPr>
          <w:p w14:paraId="5C62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12.29%</w:t>
            </w:r>
          </w:p>
        </w:tc>
      </w:tr>
      <w:tr w14:paraId="4B9C1701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637" w:type="dxa"/>
            <w:vAlign w:val="center"/>
          </w:tcPr>
          <w:p w14:paraId="2382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1997" w:type="dxa"/>
            <w:vAlign w:val="center"/>
          </w:tcPr>
          <w:p w14:paraId="2947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890" w:type="dxa"/>
            <w:vAlign w:val="center"/>
          </w:tcPr>
          <w:p w14:paraId="60A5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6.35%</w:t>
            </w:r>
          </w:p>
        </w:tc>
      </w:tr>
      <w:tr w14:paraId="0FE348B6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637" w:type="dxa"/>
            <w:shd w:val="clear" w:color="auto" w:fill="E5B9B7"/>
            <w:vAlign w:val="center"/>
          </w:tcPr>
          <w:p w14:paraId="2113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信息传输、软件和信息技术服务业</w:t>
            </w:r>
          </w:p>
        </w:tc>
        <w:tc>
          <w:tcPr>
            <w:tcW w:w="1997" w:type="dxa"/>
            <w:shd w:val="clear" w:color="auto" w:fill="E5B9B7"/>
            <w:vAlign w:val="center"/>
          </w:tcPr>
          <w:p w14:paraId="4090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890" w:type="dxa"/>
            <w:shd w:val="clear" w:color="auto" w:fill="E5B9B7"/>
            <w:vAlign w:val="center"/>
          </w:tcPr>
          <w:p w14:paraId="0B3D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9.81%</w:t>
            </w:r>
          </w:p>
        </w:tc>
      </w:tr>
      <w:tr w14:paraId="4D24DB9D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637" w:type="dxa"/>
            <w:vAlign w:val="center"/>
          </w:tcPr>
          <w:p w14:paraId="5C5E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997" w:type="dxa"/>
            <w:vAlign w:val="center"/>
          </w:tcPr>
          <w:p w14:paraId="4DAE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890" w:type="dxa"/>
            <w:vAlign w:val="center"/>
          </w:tcPr>
          <w:p w14:paraId="3E53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6.04%</w:t>
            </w:r>
          </w:p>
        </w:tc>
      </w:tr>
      <w:tr w14:paraId="57FE0D87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637" w:type="dxa"/>
            <w:shd w:val="clear" w:color="auto" w:fill="E5B9B7"/>
            <w:vAlign w:val="center"/>
          </w:tcPr>
          <w:p w14:paraId="47B6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建筑业</w:t>
            </w:r>
          </w:p>
        </w:tc>
        <w:tc>
          <w:tcPr>
            <w:tcW w:w="1997" w:type="dxa"/>
            <w:shd w:val="clear" w:color="auto" w:fill="E5B9B7"/>
            <w:vAlign w:val="center"/>
          </w:tcPr>
          <w:p w14:paraId="4DA2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90" w:type="dxa"/>
            <w:shd w:val="clear" w:color="auto" w:fill="E5B9B7"/>
            <w:vAlign w:val="center"/>
          </w:tcPr>
          <w:p w14:paraId="7E29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4.24%</w:t>
            </w:r>
          </w:p>
        </w:tc>
      </w:tr>
      <w:tr w14:paraId="386A3DB7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637" w:type="dxa"/>
            <w:vAlign w:val="center"/>
          </w:tcPr>
          <w:p w14:paraId="5C0C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997" w:type="dxa"/>
            <w:vAlign w:val="center"/>
          </w:tcPr>
          <w:p w14:paraId="0567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890" w:type="dxa"/>
            <w:vAlign w:val="center"/>
          </w:tcPr>
          <w:p w14:paraId="623B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11.98%</w:t>
            </w:r>
          </w:p>
        </w:tc>
      </w:tr>
      <w:tr w14:paraId="0D8297A8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637" w:type="dxa"/>
            <w:shd w:val="clear" w:color="auto" w:fill="E5B9B7"/>
            <w:vAlign w:val="center"/>
          </w:tcPr>
          <w:p w14:paraId="473A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住宿和餐饮业</w:t>
            </w:r>
          </w:p>
        </w:tc>
        <w:tc>
          <w:tcPr>
            <w:tcW w:w="1997" w:type="dxa"/>
            <w:shd w:val="clear" w:color="auto" w:fill="E5B9B7"/>
            <w:vAlign w:val="center"/>
          </w:tcPr>
          <w:p w14:paraId="4A52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90" w:type="dxa"/>
            <w:shd w:val="clear" w:color="auto" w:fill="E5B9B7"/>
            <w:vAlign w:val="center"/>
          </w:tcPr>
          <w:p w14:paraId="0293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4.24%</w:t>
            </w:r>
          </w:p>
        </w:tc>
      </w:tr>
      <w:tr w14:paraId="56A17C0E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637" w:type="dxa"/>
            <w:vAlign w:val="center"/>
          </w:tcPr>
          <w:p w14:paraId="0710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公共管理、社会保障和社会组织</w:t>
            </w:r>
          </w:p>
        </w:tc>
        <w:tc>
          <w:tcPr>
            <w:tcW w:w="1997" w:type="dxa"/>
            <w:vAlign w:val="center"/>
          </w:tcPr>
          <w:p w14:paraId="75A7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90" w:type="dxa"/>
            <w:vAlign w:val="center"/>
          </w:tcPr>
          <w:p w14:paraId="2242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1.45%</w:t>
            </w:r>
          </w:p>
        </w:tc>
      </w:tr>
      <w:tr w14:paraId="4ADCD0CA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637" w:type="dxa"/>
            <w:shd w:val="clear" w:color="auto" w:fill="E5B9B7"/>
            <w:vAlign w:val="center"/>
          </w:tcPr>
          <w:p w14:paraId="39C3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交通运输、仓储和邮政业</w:t>
            </w:r>
          </w:p>
        </w:tc>
        <w:tc>
          <w:tcPr>
            <w:tcW w:w="1997" w:type="dxa"/>
            <w:shd w:val="clear" w:color="auto" w:fill="E5B9B7"/>
            <w:vAlign w:val="center"/>
          </w:tcPr>
          <w:p w14:paraId="59DF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90" w:type="dxa"/>
            <w:shd w:val="clear" w:color="auto" w:fill="E5B9B7"/>
            <w:vAlign w:val="center"/>
          </w:tcPr>
          <w:p w14:paraId="2329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2.23%</w:t>
            </w:r>
          </w:p>
        </w:tc>
      </w:tr>
      <w:tr w14:paraId="180F09DD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637" w:type="dxa"/>
            <w:vAlign w:val="center"/>
          </w:tcPr>
          <w:p w14:paraId="413A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997" w:type="dxa"/>
            <w:vAlign w:val="center"/>
          </w:tcPr>
          <w:p w14:paraId="038C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90" w:type="dxa"/>
            <w:vAlign w:val="center"/>
          </w:tcPr>
          <w:p w14:paraId="0532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0.93%</w:t>
            </w:r>
          </w:p>
        </w:tc>
      </w:tr>
      <w:tr w14:paraId="678E4F1A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637" w:type="dxa"/>
            <w:shd w:val="clear" w:color="auto" w:fill="E5B9B7"/>
            <w:vAlign w:val="center"/>
          </w:tcPr>
          <w:p w14:paraId="1959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居民服务、修理和其他服务业</w:t>
            </w:r>
          </w:p>
        </w:tc>
        <w:tc>
          <w:tcPr>
            <w:tcW w:w="1997" w:type="dxa"/>
            <w:shd w:val="clear" w:color="auto" w:fill="E5B9B7"/>
            <w:vAlign w:val="center"/>
          </w:tcPr>
          <w:p w14:paraId="5E4B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90" w:type="dxa"/>
            <w:shd w:val="clear" w:color="auto" w:fill="E5B9B7"/>
            <w:vAlign w:val="center"/>
          </w:tcPr>
          <w:p w14:paraId="468F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1.13%</w:t>
            </w:r>
          </w:p>
        </w:tc>
      </w:tr>
      <w:tr w14:paraId="33E97028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637" w:type="dxa"/>
            <w:vAlign w:val="center"/>
          </w:tcPr>
          <w:p w14:paraId="0186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农、林、牧、渔业</w:t>
            </w:r>
          </w:p>
        </w:tc>
        <w:tc>
          <w:tcPr>
            <w:tcW w:w="1997" w:type="dxa"/>
            <w:vAlign w:val="center"/>
          </w:tcPr>
          <w:p w14:paraId="79F5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90" w:type="dxa"/>
            <w:vAlign w:val="center"/>
          </w:tcPr>
          <w:p w14:paraId="21A4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0.88%</w:t>
            </w:r>
          </w:p>
        </w:tc>
      </w:tr>
      <w:tr w14:paraId="79C4DA4D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637" w:type="dxa"/>
            <w:shd w:val="clear" w:color="auto" w:fill="E5B9B7"/>
            <w:vAlign w:val="center"/>
          </w:tcPr>
          <w:p w14:paraId="7E90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科学研究和技术服务业</w:t>
            </w:r>
          </w:p>
        </w:tc>
        <w:tc>
          <w:tcPr>
            <w:tcW w:w="1997" w:type="dxa"/>
            <w:shd w:val="clear" w:color="auto" w:fill="E5B9B7"/>
            <w:vAlign w:val="center"/>
          </w:tcPr>
          <w:p w14:paraId="4784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90" w:type="dxa"/>
            <w:shd w:val="clear" w:color="auto" w:fill="E5B9B7"/>
            <w:vAlign w:val="center"/>
          </w:tcPr>
          <w:p w14:paraId="0122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1.97%</w:t>
            </w:r>
          </w:p>
        </w:tc>
      </w:tr>
      <w:tr w14:paraId="75F63D0B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637" w:type="dxa"/>
            <w:vAlign w:val="center"/>
          </w:tcPr>
          <w:p w14:paraId="4486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电力、热力、燃气及水生产和供应业</w:t>
            </w:r>
          </w:p>
        </w:tc>
        <w:tc>
          <w:tcPr>
            <w:tcW w:w="1997" w:type="dxa"/>
            <w:vAlign w:val="center"/>
          </w:tcPr>
          <w:p w14:paraId="7C0B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vAlign w:val="center"/>
          </w:tcPr>
          <w:p w14:paraId="767A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0.10%</w:t>
            </w:r>
          </w:p>
        </w:tc>
      </w:tr>
      <w:tr w14:paraId="70F98C9C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637" w:type="dxa"/>
            <w:shd w:val="clear" w:color="auto" w:fill="E5B9B7"/>
            <w:vAlign w:val="center"/>
          </w:tcPr>
          <w:p w14:paraId="7866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采矿业</w:t>
            </w:r>
          </w:p>
        </w:tc>
        <w:tc>
          <w:tcPr>
            <w:tcW w:w="1997" w:type="dxa"/>
            <w:shd w:val="clear" w:color="auto" w:fill="E5B9B7"/>
            <w:vAlign w:val="center"/>
          </w:tcPr>
          <w:p w14:paraId="0999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shd w:val="clear" w:color="auto" w:fill="E5B9B7"/>
            <w:vAlign w:val="center"/>
          </w:tcPr>
          <w:p w14:paraId="53D2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0.05%</w:t>
            </w:r>
          </w:p>
        </w:tc>
      </w:tr>
      <w:tr w14:paraId="6CFF0FCC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637" w:type="dxa"/>
            <w:vAlign w:val="center"/>
          </w:tcPr>
          <w:p w14:paraId="2461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997" w:type="dxa"/>
            <w:vAlign w:val="center"/>
          </w:tcPr>
          <w:p w14:paraId="00A4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vAlign w:val="center"/>
          </w:tcPr>
          <w:p w14:paraId="29C0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0.05%</w:t>
            </w:r>
          </w:p>
        </w:tc>
      </w:tr>
      <w:tr w14:paraId="177866B1">
        <w:tblPrEx>
          <w:tblBorders>
            <w:top w:val="single" w:color="C0504D" w:sz="6" w:space="0"/>
            <w:left w:val="single" w:color="C0504D" w:sz="6" w:space="0"/>
            <w:bottom w:val="single" w:color="C0504D" w:sz="6" w:space="0"/>
            <w:right w:val="single" w:color="C0504D" w:sz="6" w:space="0"/>
            <w:insideH w:val="single" w:color="C0504D" w:sz="6" w:space="0"/>
            <w:insideV w:val="single" w:color="C0504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637" w:type="dxa"/>
            <w:shd w:val="clear" w:color="auto" w:fill="E5B9B7"/>
            <w:vAlign w:val="center"/>
          </w:tcPr>
          <w:p w14:paraId="02B6571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共计</w:t>
            </w:r>
          </w:p>
        </w:tc>
        <w:tc>
          <w:tcPr>
            <w:tcW w:w="1997" w:type="dxa"/>
            <w:shd w:val="clear" w:color="auto" w:fill="E5B9B7"/>
            <w:vAlign w:val="center"/>
          </w:tcPr>
          <w:p w14:paraId="182F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1936</w:t>
            </w:r>
          </w:p>
        </w:tc>
        <w:tc>
          <w:tcPr>
            <w:tcW w:w="1890" w:type="dxa"/>
            <w:shd w:val="clear" w:color="auto" w:fill="E5B9B7"/>
            <w:vAlign w:val="center"/>
          </w:tcPr>
          <w:p w14:paraId="633E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</w:tr>
    </w:tbl>
    <w:p w14:paraId="526C36A8"/>
    <w:sectPr>
      <w:footerReference r:id="rId6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E4F85">
    <w:pPr>
      <w:spacing w:line="169" w:lineRule="auto"/>
      <w:ind w:left="423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732B5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732B5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93CE6">
    <w:pPr>
      <w:spacing w:line="169" w:lineRule="auto"/>
      <w:ind w:left="423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C663C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C663C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4NTU2NWJiNTc5NmUyYmQ1NzhjNTM3Y2VlZTEyZjIifQ=="/>
  </w:docVars>
  <w:rsids>
    <w:rsidRoot w:val="00000000"/>
    <w:rsid w:val="016A52C3"/>
    <w:rsid w:val="02144330"/>
    <w:rsid w:val="04357D70"/>
    <w:rsid w:val="0538630C"/>
    <w:rsid w:val="0B6E296B"/>
    <w:rsid w:val="0CDD7105"/>
    <w:rsid w:val="0EB21FBD"/>
    <w:rsid w:val="167669E7"/>
    <w:rsid w:val="19BC1F42"/>
    <w:rsid w:val="1DA100B6"/>
    <w:rsid w:val="20686980"/>
    <w:rsid w:val="255049DB"/>
    <w:rsid w:val="27C60B5C"/>
    <w:rsid w:val="2939710B"/>
    <w:rsid w:val="2B3D5C27"/>
    <w:rsid w:val="2B5B3A94"/>
    <w:rsid w:val="2D4F514F"/>
    <w:rsid w:val="35EE514F"/>
    <w:rsid w:val="36883480"/>
    <w:rsid w:val="37D13B0B"/>
    <w:rsid w:val="398D196E"/>
    <w:rsid w:val="3B0F4A90"/>
    <w:rsid w:val="42402E61"/>
    <w:rsid w:val="438324EF"/>
    <w:rsid w:val="48D91E24"/>
    <w:rsid w:val="55191A1B"/>
    <w:rsid w:val="609E1E47"/>
    <w:rsid w:val="61CA1B71"/>
    <w:rsid w:val="666312C9"/>
    <w:rsid w:val="68476448"/>
    <w:rsid w:val="68AE7010"/>
    <w:rsid w:val="69DE79A5"/>
    <w:rsid w:val="6EA77C40"/>
    <w:rsid w:val="72AA7CFF"/>
    <w:rsid w:val="74B9247B"/>
    <w:rsid w:val="77735F00"/>
    <w:rsid w:val="77F51A1C"/>
    <w:rsid w:val="799314ED"/>
    <w:rsid w:val="7F48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932</Words>
  <Characters>1258</Characters>
  <Lines>0</Lines>
  <Paragraphs>0</Paragraphs>
  <TotalTime>9</TotalTime>
  <ScaleCrop>false</ScaleCrop>
  <LinksUpToDate>false</LinksUpToDate>
  <CharactersWithSpaces>1261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2023-11-09T09:00:00Z</dcterms:created>
  <dc:creator>SYM</dc:creator>
  <cp:lastModifiedBy>文艺阿飞</cp:lastModifiedBy>
  <dcterms:modified xsi:type="dcterms:W3CDTF">2025-12-01T07:43:29Z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F9F9E24864F6441884592F5F85B3C2FF_12</vt:lpwstr>
  </property>
  <property fmtid="{D5CDD505-2E9C-101B-9397-08002B2CF9AE}" pid="4" name="KSOTemplateDocerSaveRecord">
    <vt:lpwstr>eyJoZGlkIjoiMDYzNjg3MGU1YjJkNmZlNDcwYmFhYmRiYzg3NjZmOTYiLCJ1c2VySWQiOiIyNjcwOTA1NjYifQ==</vt:lpwstr>
  </property>
</Properties>
</file>