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 w:bidi="ar-S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 w:bidi="ar-SA"/>
        </w:rPr>
        <w:t>山西大同大学简介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山西大同大学坐落于“中国历史文化名城”——大同，办学历史可以追溯到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世纪50年代。2002年经教育部批准由雁北师范学院、大同医学专科学校、大同职业技术学院、山西工业职业技术学院合并筹建，2006年正式挂牌成立。2016年入选山西省本科高校向应用型转变试点高校，2017年成为山西省唯一的厅市共建高校,2018年获批硕士学位授予单位，2021年成为山西省首批高水平应用型本科高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学校由御东校区和新平旺校区构成，校园总占地面积2121.3亩，建筑面积90.34万平方米，教学科研仪器设备总值4.34亿元，馆藏纸质图书287.51万册、电子图书113.97万册、电子期刊77.57万册。全日制本科在校生32045人，硕士研究生297人，继续教育学生2998人。教职员工2277人（不含附属医院），专任教师1692人，具有高级职称的专业技术人员719人，博士教师456人（不含在读博士67人）。学校现有全国先进工作者1人，全国五一劳动奖章获得者1人，教育部“新世纪优秀人才支持计划”1人，省级教学名师8人，省级学术技术带头人4人，山西省新兴产业领军人才1人，山西省学科带头人3人，三晋英才33人，大同市学术技术带头人27人。现有本科专业74个，涵盖文学、历史学、农学、理学、工学、医学等10个学科门类，其中国家级一流专业建设点4个、山西省一流专业建设点16个、国家级一流课程1门、省级一流课程82门，省级课程思政示范课程4门，临床医学专业通过认证。有4个一级学科硕士学位授权点、10个硕士学位授权专业类别、12个山西省一流学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2021年学校第三次党代会确立新时代“三步走”战略，到2025年全面达到高水平应用型大学的标准，成为山西省应用型本科高校的龙头；到2030年，主要办学指标和整体实力明显提升，进入晋冀蒙同类大学第一方阵；到2035年，多个学科和研究领域达到省内外领先地位，人才培养质量达到国内同类院校先进水平，对地方产业支撑力、贡献度更加突出，成为晋冀蒙一流的地方性应用型综合大学。“十四五”时期，学校牢固树立“让每个师生都拥有人生出彩机会”的办学理念，紧扣“兴文科、强医学、振工科、精师范”的学科发展思路，深化实施“1310”战略，紧抓建设高水平应用型大学主线，聚焦人才培养、学科建设和治理能力三大战略重点，实施思想引领、学科优化、专业革新、教学质量、科技创新、产教融合、人才引育、文化创新、治理效能、支撑保障等十大提升工程，坚定战略自信，保持战略定力，强化战略执行，努力培养更多具备“时代特征、大同特点、同大特质、区域需求、行业认可”的高素质应用型人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筑牢立德树人根基，培养高素质应用型人才。实施立德树人工程，大力构建德智体美劳全面发展的应用型人才体系。探索“三全育人”新路，打造浸润式育人模式，纵深推进“一站式”学生社区综合管理模式建设，成功入选全国急救教育试点学校、山西省首批社会主义核心价值观建设示范点、山西省大中小学劳动教育实践基地。推动人才培养融入产业链，着力构建“双碳背景”下体现大同特点、同大特质的课程体系，入选省教育厅大学生“小学期”实践能力培养计划试点单位，持续推进三学期制改革。2019年以来，获批国家级教学改革项目3项、省级教学改革项目171项、国家级教学成果奖1项、省级教学成果奖18项，共获批产学合作协同育人项目60项。70多年来，已累计为地区培养各类人才21余万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增强有组织科研能力，支撑高水平自立自强。聚焦山西战略新兴产业创新需求，深化实施“科技创新服务能力强化工程”，增强科技核心竞争力和社会贡献度。建有1个教育部工程研究中心、1个国家林业和草原局重点实验室、1个国家林业和草原科技创新团队；1个省实验室，4个省级重点实验室，1个省级工程技术研究中心，2个省级科技创新团队，1个省高等学校人文社会科学重点研究基地，3个省高校重点实验室，1个省级重点智库，9个省发改委、省工信厅等批准的科研机构及20个市校共建重点实验室和工程技术中心。近五年，主持校外科研项目1490项，其中国家级项目26项、部委级项目13项；发表学术论文4580余篇，其中中文优秀学术论文875篇、外文优秀学术论文995篇；出版著作294余部；获省级科研奖项54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深化产教融合改革，建设高层次服务社会体系。主动融入山西“两个转型”发展格局，深化实施“现代产业学院建设工程”，大力推进协同创新与产学研合作。构建校地人才教育科技共同体，建立校地对接机制，联合大同市出台市校深度融合发展工作项目清单，积极融入大同“对接京津冀，打造桥头堡”发展战略。聚焦山西省、大同市主导产业和战略新兴产业，打造云冈学、碳基新材料等服务行业产业创新学科群。提升产教协同育人能级，获批4个省级产业学院，形成现代产业学院由点及面建设格局；与人民网、华为集团、晋能控股集团，山西省文物局、山西云时代等360余家企事业单位开展全面战略合作。坚持开门办学，大力开展咨询服务，加强人才联合培养，启用全省高校唯一的VUE国际认证考试中心，以责任担当与实际行动支撑地区经济社会发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推进文化传承创新，培育高品质云冈文化生态。牢记总书记殷殷嘱托，构建以云冈学为引领的文化生态。以“云冈学”建设为龙头，带动学科专业建设，中国史跻身校友会2023中国大学一流学科排名榜全国百强，获批国家社会科学基金冷门绝学研究专项学术团队项目1项、国家社会科学基金特别委托项目1项，《云冈研究》跨入核心期刊行列。厚植文化传承沃土，开展“书香校园”系列活动，打造“云冈大讲堂”“红色文化大讲堂”“大同讲堂”等一批品牌栏目，讲好为党育人故事、民族融合故事、大同发展故事，构建阅读启智育人新模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加强对外合作交流，建设高水准开放办学平台。与北京工业大学、四川外国语大学等国内高水平大学开展本科生“2+2”联合培养，与北京大学、浙江大学协同共建云冈学学科体系。与德国科布伦茨应用科技大学、美国布鲁姆斯堡大学、俄罗斯圣彼得堡国立大学、德国欧洲应用技术大学、日本京都女子大学等10余所海外大学建立友好合作关系，学校知名度和影响力不断提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生逢盛世，当不负盛世。“十四五”以来，山西大同大学迎来了更加光明的发展前景。学校将坚定不移地走高质量发展道路，向着建设区域一流的地方性、应用型综合大学目标奋进，谱写治学兴校的崭新篇章，为山西全方位推动高质量发展，为全面建设社会主义现代化国家，为实现中华民族伟大复兴做出新的更大贡献！</w:t>
      </w:r>
    </w:p>
    <w:p>
      <w:pPr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EC434"/>
    <w:rsid w:val="637EC434"/>
    <w:rsid w:val="6FEFD5DC"/>
    <w:rsid w:val="CF7BB3EB"/>
    <w:rsid w:val="DEF7F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847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2025-03-20T05:49:00Z</dcterms:created>
  <dc:creator>吴哲轩</dc:creator>
  <cp:lastModifiedBy>user</cp:lastModifiedBy>
  <dcterms:modified xsi:type="dcterms:W3CDTF">2025-03-20T12:03:39Z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0657E27FFB5C855C4FCBDA6775B49CCC_41</vt:lpwstr>
  </property>
</Properties>
</file>