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11E62">
      <w:pPr>
        <w:adjustRightInd w:val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z w:val="32"/>
          <w:szCs w:val="32"/>
        </w:rPr>
        <w:t>附件3</w:t>
      </w:r>
    </w:p>
    <w:p w14:paraId="5F7770CA">
      <w:pPr>
        <w:adjustRightInd w:val="0"/>
        <w:snapToGrid w:val="0"/>
        <w:spacing w:line="530" w:lineRule="exact"/>
        <w:ind w:right="210"/>
        <w:jc w:val="left"/>
        <w:rPr>
          <w:rFonts w:hAnsi="Times New Roman" w:cs="仿宋_GB2312"/>
          <w:sz w:val="32"/>
          <w:szCs w:val="32"/>
        </w:rPr>
      </w:pPr>
    </w:p>
    <w:p w14:paraId="042ED166">
      <w:pPr>
        <w:widowControl/>
        <w:snapToGrid w:val="0"/>
        <w:jc w:val="center"/>
        <w:outlineLvl w:val="1"/>
        <w:rPr>
          <w:rFonts w:ascii="方正小标宋简体" w:hAnsi="Times New Roman" w:eastAsia="方正小标宋简体" w:cs="Times New Roman"/>
          <w:bCs/>
          <w:kern w:val="3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</w:rPr>
        <w:t>第三届全国大学生职业规划大赛</w:t>
      </w:r>
    </w:p>
    <w:p w14:paraId="1323EBA2">
      <w:pPr>
        <w:widowControl/>
        <w:snapToGrid w:val="0"/>
        <w:jc w:val="center"/>
        <w:outlineLvl w:val="1"/>
        <w:rPr>
          <w:rFonts w:ascii="方正小标宋简体" w:hAnsi="Times New Roman" w:eastAsia="方正小标宋简体" w:cs="Times New Roman"/>
          <w:bCs/>
          <w:kern w:val="3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</w:rPr>
        <w:t>河南省赛课程教学赛道方案</w:t>
      </w:r>
    </w:p>
    <w:p w14:paraId="64135475">
      <w:pPr>
        <w:ind w:firstLine="636" w:firstLineChars="199"/>
        <w:rPr>
          <w:rFonts w:hAnsi="Times New Roman" w:cs="Times New Roman"/>
          <w:sz w:val="32"/>
          <w:szCs w:val="32"/>
        </w:rPr>
      </w:pPr>
    </w:p>
    <w:p w14:paraId="549BE598">
      <w:pPr>
        <w:ind w:firstLine="636" w:firstLineChars="199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一、比赛内容</w:t>
      </w:r>
    </w:p>
    <w:p w14:paraId="7BC3D0EE">
      <w:pPr>
        <w:ind w:firstLine="636" w:firstLineChars="199"/>
        <w:rPr>
          <w:rFonts w:hAnsi="Times New Roman" w:cs="仿宋_GB2312"/>
          <w:sz w:val="32"/>
          <w:szCs w:val="32"/>
        </w:rPr>
      </w:pPr>
      <w:r>
        <w:rPr>
          <w:rFonts w:hint="eastAsia" w:hAnsi="Times New Roman" w:cs="仿宋_GB2312"/>
          <w:sz w:val="32"/>
          <w:szCs w:val="32"/>
        </w:rPr>
        <w:t>围绕落实立德树人根本任务、促进高质量充分就业，考察高校面向国家社会发展需要和学生全面发展需求，开设的大学生职业发展与就业指导课程建设情况、改革创新和实施效果，以及授课教师教学水平。</w:t>
      </w:r>
    </w:p>
    <w:p w14:paraId="22333D10">
      <w:pPr>
        <w:ind w:firstLine="636" w:firstLineChars="199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二、参赛组别和对象</w:t>
      </w:r>
    </w:p>
    <w:p w14:paraId="22BA595E">
      <w:pPr>
        <w:ind w:firstLine="636" w:firstLineChars="199"/>
        <w:rPr>
          <w:rFonts w:hint="eastAsia" w:hAnsi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</w:rPr>
        <w:t>（一）参赛组别：</w:t>
      </w:r>
      <w:r>
        <w:rPr>
          <w:rFonts w:hint="eastAsia" w:hAnsi="仿宋_GB2312" w:cs="仿宋_GB2312"/>
          <w:sz w:val="32"/>
          <w:szCs w:val="32"/>
        </w:rPr>
        <w:t>设高教组和职教组，高教组面向普通本科院校，职教组面向职教本科和高职（专科）院校。</w:t>
      </w:r>
    </w:p>
    <w:p w14:paraId="62033AB8">
      <w:pPr>
        <w:ind w:firstLine="636" w:firstLineChars="199"/>
        <w:outlineLvl w:val="0"/>
        <w:rPr>
          <w:rFonts w:hint="eastAsia" w:hAnsi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</w:rPr>
        <w:t>（二）参赛对象：</w:t>
      </w:r>
      <w:r>
        <w:rPr>
          <w:rFonts w:hint="eastAsia" w:hAnsi="仿宋_GB2312" w:cs="仿宋_GB2312"/>
          <w:sz w:val="32"/>
          <w:szCs w:val="32"/>
        </w:rPr>
        <w:t>普通高等学校开设的大学生职业发展与就业指导类课程（不含创新创业类课程和相关专业类课程），每校限1门，学校确定1名课程主讲教师（须是学校在编或正式聘用人员）作为选手参加现场比赛。比赛主要面向必修课程，有特色的选修课程也可参赛，课程近3年开设至少2轮。第二届大赛省赛获金奖的高校，可直接进入第三届国赛集训选拔阶段，且不占用本校本届省赛的参赛名额。</w:t>
      </w:r>
    </w:p>
    <w:p w14:paraId="30F0A14D">
      <w:pPr>
        <w:ind w:firstLine="636" w:firstLineChars="199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三、赛程安排</w:t>
      </w:r>
    </w:p>
    <w:p w14:paraId="1A68D580">
      <w:pPr>
        <w:ind w:firstLine="636" w:firstLineChars="199"/>
        <w:rPr>
          <w:rFonts w:hint="eastAsia"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</w:rPr>
        <w:t>（一）资格审核（2025年10月—11月）</w:t>
      </w:r>
    </w:p>
    <w:p w14:paraId="42D350C3">
      <w:pPr>
        <w:ind w:firstLine="636" w:firstLineChars="199"/>
        <w:rPr>
          <w:rFonts w:hint="eastAsia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各高校应认真做好参赛团队资格审查和参赛材料审查工作，确保符合相关要求。</w:t>
      </w:r>
    </w:p>
    <w:p w14:paraId="3FCE2AB2">
      <w:pPr>
        <w:ind w:firstLine="636" w:firstLineChars="199"/>
        <w:rPr>
          <w:rFonts w:hint="eastAsia"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</w:rPr>
        <w:t>（二）校级初赛（2025年10月—11月）</w:t>
      </w:r>
    </w:p>
    <w:p w14:paraId="6348D10B">
      <w:pPr>
        <w:ind w:firstLine="636" w:firstLineChars="199"/>
        <w:rPr>
          <w:rFonts w:hint="eastAsia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各高校要认真组织校级初赛，对参赛团队提交资料的内容进行思想性和科学性把关，如有问题，经大赛组委会审核认定后将取消</w:t>
      </w:r>
      <w:r>
        <w:rPr>
          <w:rFonts w:hint="eastAsia" w:hAnsi="仿宋_GB2312" w:cs="仿宋_GB2312"/>
          <w:color w:val="000000"/>
          <w:sz w:val="32"/>
          <w:szCs w:val="32"/>
        </w:rPr>
        <w:t>学校</w:t>
      </w:r>
      <w:r>
        <w:rPr>
          <w:rFonts w:hint="eastAsia" w:hAnsi="仿宋_GB2312" w:cs="仿宋_GB2312"/>
          <w:sz w:val="32"/>
          <w:szCs w:val="32"/>
        </w:rPr>
        <w:t>参赛资格。校级初赛后每所学校择优推荐一个名额参加省级决赛，将参赛材料上传至大赛系统，系统登录网址：https://xs.jyt.henan.gov.cn/jnds/front/login</w:t>
      </w:r>
      <w:r>
        <w:rPr>
          <w:rFonts w:hint="eastAsia" w:hAnsi="仿宋_GB2312" w:cs="仿宋_GB2312"/>
          <w:color w:val="0000FF"/>
          <w:sz w:val="32"/>
          <w:szCs w:val="32"/>
        </w:rPr>
        <w:t>，</w:t>
      </w:r>
      <w:r>
        <w:rPr>
          <w:rFonts w:hint="eastAsia" w:hAnsi="仿宋_GB2312" w:cs="仿宋_GB2312"/>
          <w:color w:val="000000"/>
          <w:sz w:val="32"/>
          <w:szCs w:val="32"/>
        </w:rPr>
        <w:t>在大赛系统登录页面可下载操作手册。</w:t>
      </w:r>
      <w:r>
        <w:rPr>
          <w:rFonts w:hint="eastAsia" w:hAnsi="仿宋_GB2312" w:cs="仿宋_GB2312"/>
          <w:sz w:val="32"/>
          <w:szCs w:val="32"/>
        </w:rPr>
        <w:t>推荐材料上报截止时间为11月10日。</w:t>
      </w:r>
    </w:p>
    <w:p w14:paraId="7B887FCA">
      <w:pPr>
        <w:ind w:firstLine="636" w:firstLineChars="199"/>
        <w:rPr>
          <w:rFonts w:hint="eastAsia"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</w:rPr>
        <w:t>（三）省级决赛（2025年11月）</w:t>
      </w:r>
    </w:p>
    <w:p w14:paraId="3E9B5EB2">
      <w:pPr>
        <w:ind w:firstLine="636" w:firstLineChars="199"/>
        <w:rPr>
          <w:rFonts w:hint="eastAsia" w:hAnsi="仿宋_GB2312" w:cs="仿宋_GB2312"/>
          <w:color w:val="000000"/>
          <w:sz w:val="32"/>
          <w:szCs w:val="32"/>
        </w:rPr>
      </w:pPr>
      <w:r>
        <w:rPr>
          <w:rFonts w:hint="eastAsia" w:hAnsi="仿宋_GB2312" w:cs="仿宋_GB2312"/>
          <w:b/>
          <w:bCs/>
          <w:color w:val="000000"/>
          <w:sz w:val="32"/>
          <w:szCs w:val="32"/>
        </w:rPr>
        <w:t>1.网络评审（2025年11月中旬）：</w:t>
      </w:r>
      <w:r>
        <w:rPr>
          <w:rFonts w:hint="eastAsia" w:hAnsi="仿宋_GB2312" w:cs="仿宋_GB2312"/>
          <w:color w:val="000000"/>
          <w:sz w:val="32"/>
          <w:szCs w:val="32"/>
        </w:rPr>
        <w:t>大赛组委会将组织专家对参赛团队提交的参赛材料进行综合评分，参赛教师选手总人数的60%进入现场决赛。</w:t>
      </w:r>
    </w:p>
    <w:p w14:paraId="698CA54F">
      <w:pPr>
        <w:ind w:firstLine="636" w:firstLineChars="199"/>
        <w:rPr>
          <w:rFonts w:hint="eastAsia" w:hAnsi="仿宋_GB2312" w:cs="仿宋_GB2312"/>
          <w:sz w:val="32"/>
          <w:szCs w:val="32"/>
        </w:rPr>
      </w:pPr>
      <w:r>
        <w:rPr>
          <w:rFonts w:hint="eastAsia" w:hAnsi="仿宋_GB2312" w:cs="仿宋_GB2312"/>
          <w:b/>
          <w:bCs/>
          <w:color w:val="000000"/>
          <w:sz w:val="32"/>
          <w:szCs w:val="32"/>
        </w:rPr>
        <w:t>2.现场决赛（2025年11月下旬）：</w:t>
      </w:r>
      <w:r>
        <w:rPr>
          <w:rFonts w:hint="eastAsia" w:hAnsi="仿宋_GB2312" w:cs="仿宋_GB2312"/>
          <w:color w:val="000000"/>
          <w:sz w:val="32"/>
          <w:szCs w:val="32"/>
        </w:rPr>
        <w:t>决赛地点设在河南经贸职业学院，</w:t>
      </w:r>
      <w:r>
        <w:rPr>
          <w:rFonts w:hint="eastAsia" w:hAnsi="仿宋_GB2312" w:cs="仿宋_GB2312"/>
          <w:snapToGrid w:val="0"/>
          <w:color w:val="000000"/>
          <w:spacing w:val="12"/>
          <w:kern w:val="0"/>
          <w:sz w:val="32"/>
          <w:szCs w:val="32"/>
        </w:rPr>
        <w:t>决赛时，</w:t>
      </w:r>
      <w:r>
        <w:rPr>
          <w:rFonts w:hint="eastAsia" w:hAnsi="仿宋_GB2312" w:cs="仿宋_GB2312"/>
          <w:color w:val="000000"/>
          <w:sz w:val="32"/>
          <w:szCs w:val="32"/>
        </w:rPr>
        <w:t>课程主讲教师介绍课程建设情况，并针对从5个参赛教案中随机抽选的内容进行无生教学展示；随后回答评委提问。最终</w:t>
      </w:r>
      <w:r>
        <w:rPr>
          <w:rFonts w:hint="eastAsia" w:hAnsi="仿宋_GB2312" w:cs="仿宋_GB2312"/>
          <w:sz w:val="32"/>
          <w:szCs w:val="32"/>
        </w:rPr>
        <w:t>成绩=网评成绩</w:t>
      </w:r>
      <w:r>
        <w:rPr>
          <w:rFonts w:hint="eastAsia" w:hAnsi="Arial" w:cs="Arial"/>
          <w:sz w:val="32"/>
          <w:szCs w:val="32"/>
        </w:rPr>
        <w:t>×</w:t>
      </w:r>
      <w:r>
        <w:rPr>
          <w:rFonts w:hint="eastAsia" w:hAnsi="仿宋_GB2312" w:cs="仿宋_GB2312"/>
          <w:sz w:val="32"/>
          <w:szCs w:val="32"/>
        </w:rPr>
        <w:t>40%+决赛成绩</w:t>
      </w:r>
      <w:r>
        <w:rPr>
          <w:rFonts w:hint="eastAsia" w:hAnsi="Arial" w:cs="Arial"/>
          <w:sz w:val="32"/>
          <w:szCs w:val="32"/>
        </w:rPr>
        <w:t>×</w:t>
      </w:r>
      <w:r>
        <w:rPr>
          <w:rFonts w:hint="eastAsia" w:hAnsi="仿宋_GB2312" w:cs="仿宋_GB2312"/>
          <w:sz w:val="32"/>
          <w:szCs w:val="32"/>
        </w:rPr>
        <w:t>60%。</w:t>
      </w:r>
    </w:p>
    <w:p w14:paraId="53AEAEF3">
      <w:pPr>
        <w:ind w:firstLine="636" w:firstLineChars="199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四、参赛材料要求</w:t>
      </w:r>
    </w:p>
    <w:p w14:paraId="6F7A85A7">
      <w:pPr>
        <w:ind w:firstLine="636" w:firstLineChars="199"/>
        <w:rPr>
          <w:rFonts w:hAnsi="Times New Roman" w:cs="Times New Roman"/>
          <w:sz w:val="32"/>
          <w:szCs w:val="32"/>
        </w:rPr>
      </w:pPr>
      <w:r>
        <w:rPr>
          <w:rFonts w:hint="eastAsia" w:hAnsi="Times New Roman" w:cs="Times New Roman"/>
          <w:sz w:val="32"/>
          <w:szCs w:val="32"/>
        </w:rPr>
        <w:t>（一）课程教学赛道参赛申报表。包括课程概述、课程目标、课程团队、特色创新点等方面内容。见附表一。</w:t>
      </w:r>
    </w:p>
    <w:p w14:paraId="4A664EA7">
      <w:pPr>
        <w:ind w:firstLine="636" w:firstLineChars="199"/>
        <w:rPr>
          <w:rFonts w:hAnsi="Times New Roman" w:cs="Times New Roman"/>
          <w:sz w:val="32"/>
          <w:szCs w:val="32"/>
        </w:rPr>
      </w:pPr>
      <w:r>
        <w:rPr>
          <w:rFonts w:hint="eastAsia" w:hAnsi="Times New Roman" w:cs="Times New Roman"/>
          <w:sz w:val="32"/>
          <w:szCs w:val="32"/>
        </w:rPr>
        <w:t>（二）课程支撑材料。包括课程教案、评教结果及其他证明材料（合并成单个PDF格式文件，不超过30MB）。详见附表二。</w:t>
      </w:r>
    </w:p>
    <w:p w14:paraId="51E44797">
      <w:pPr>
        <w:ind w:firstLine="636" w:firstLineChars="199"/>
        <w:rPr>
          <w:rFonts w:hAnsi="Times New Roman" w:cs="Times New Roman"/>
          <w:sz w:val="32"/>
          <w:szCs w:val="32"/>
        </w:rPr>
      </w:pPr>
      <w:r>
        <w:rPr>
          <w:rFonts w:hint="eastAsia" w:hAnsi="Times New Roman" w:cs="Times New Roman"/>
          <w:sz w:val="32"/>
          <w:szCs w:val="32"/>
        </w:rPr>
        <w:t>（三）参赛教案信息表及课堂教学实录视频。课堂教学实录视频为1学时，时长约45分钟，由主讲教师录制，教学实录要真实、完整地记录参</w:t>
      </w:r>
      <w:r>
        <w:rPr>
          <w:rFonts w:hint="eastAsia" w:hAnsi="Times New Roman" w:cs="Times New Roman"/>
          <w:spacing w:val="-6"/>
          <w:sz w:val="32"/>
          <w:szCs w:val="32"/>
        </w:rPr>
        <w:t>赛教师所讲授的课堂教学活动过程。详见附表三。</w:t>
      </w:r>
    </w:p>
    <w:p w14:paraId="3D9B4D6A">
      <w:pPr>
        <w:ind w:firstLine="636" w:firstLineChars="199"/>
        <w:rPr>
          <w:rFonts w:hAnsi="Times New Roman" w:cs="Times New Roman"/>
          <w:sz w:val="32"/>
          <w:szCs w:val="32"/>
        </w:rPr>
      </w:pPr>
      <w:r>
        <w:rPr>
          <w:rFonts w:hint="eastAsia" w:hAnsi="Times New Roman" w:cs="Times New Roman"/>
          <w:sz w:val="32"/>
          <w:szCs w:val="32"/>
        </w:rPr>
        <w:t>（四）参赛课程应保证相关参赛材料的原创性，不得抄袭、剽窃他人作品，如产生侵权行为或涉及知识产权纠纷，由参赛选手及所在高校承担相应责任。</w:t>
      </w:r>
    </w:p>
    <w:p w14:paraId="09F5A205">
      <w:pPr>
        <w:ind w:firstLine="636" w:firstLineChars="199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五、现场比赛环节</w:t>
      </w:r>
    </w:p>
    <w:p w14:paraId="2F554A5F">
      <w:pPr>
        <w:ind w:firstLine="636" w:firstLineChars="199"/>
        <w:rPr>
          <w:rFonts w:hAnsi="Times New Roman" w:cs="Times New Roman"/>
          <w:sz w:val="32"/>
          <w:szCs w:val="32"/>
        </w:rPr>
      </w:pPr>
      <w:r>
        <w:rPr>
          <w:rFonts w:hint="eastAsia" w:hAnsi="Times New Roman" w:cs="Times New Roman"/>
          <w:sz w:val="32"/>
          <w:szCs w:val="32"/>
        </w:rPr>
        <w:t>（一）课程建设情况汇报（6分钟）。选手展示课程创新探索、实施情况、成效体现等。</w:t>
      </w:r>
    </w:p>
    <w:p w14:paraId="7612ECF5">
      <w:pPr>
        <w:ind w:firstLine="636" w:firstLineChars="199"/>
        <w:rPr>
          <w:rFonts w:hAnsi="Times New Roman" w:cs="Times New Roman"/>
          <w:sz w:val="32"/>
          <w:szCs w:val="32"/>
        </w:rPr>
      </w:pPr>
      <w:r>
        <w:rPr>
          <w:rFonts w:hint="eastAsia" w:hAnsi="Times New Roman" w:cs="Times New Roman"/>
          <w:sz w:val="32"/>
          <w:szCs w:val="32"/>
        </w:rPr>
        <w:t>（二）教学展示（10分钟）。参照参赛教案信息表，现场随机抽取1个进行无生授课模式讲授。</w:t>
      </w:r>
    </w:p>
    <w:p w14:paraId="4F197A06">
      <w:pPr>
        <w:ind w:firstLine="636" w:firstLineChars="199"/>
        <w:rPr>
          <w:rFonts w:hint="eastAsia" w:hAnsi="仿宋_GB2312" w:cs="仿宋_GB2312"/>
          <w:sz w:val="32"/>
          <w:szCs w:val="32"/>
        </w:rPr>
      </w:pPr>
      <w:r>
        <w:rPr>
          <w:rFonts w:hint="eastAsia" w:hAnsi="Times New Roman" w:cs="Times New Roman"/>
          <w:sz w:val="32"/>
          <w:szCs w:val="32"/>
        </w:rPr>
        <w:t>（三）互动答辩（6分钟）。评委针对选手汇报情况和教学展示提问，主要考察课程建设水平、特色创新改革（探索）效果等。详见附表四。</w:t>
      </w:r>
    </w:p>
    <w:p w14:paraId="1F6B1E4F">
      <w:pPr>
        <w:ind w:firstLine="636" w:firstLineChars="199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六、评审标准</w:t>
      </w:r>
    </w:p>
    <w:p w14:paraId="6B768647">
      <w:pPr>
        <w:ind w:firstLine="636" w:firstLineChars="199"/>
        <w:rPr>
          <w:rFonts w:hAnsi="Times New Roman" w:cs="Times New Roman"/>
          <w:sz w:val="32"/>
          <w:szCs w:val="32"/>
        </w:rPr>
      </w:pPr>
      <w:r>
        <w:rPr>
          <w:rFonts w:hint="eastAsia" w:hAnsi="Times New Roman" w:cs="Times New Roman"/>
          <w:sz w:val="32"/>
          <w:szCs w:val="32"/>
        </w:rPr>
        <w:t>现场比赛选</w:t>
      </w:r>
      <w:r>
        <w:rPr>
          <w:rFonts w:hint="eastAsia" w:hAnsi="Times New Roman" w:cs="Times New Roman"/>
          <w:spacing w:val="-12"/>
          <w:sz w:val="32"/>
          <w:szCs w:val="32"/>
        </w:rPr>
        <w:t>手最终成绩由网络评审和现场比赛两部分成绩组成。</w:t>
      </w:r>
    </w:p>
    <w:p w14:paraId="3D0A39DE">
      <w:pPr>
        <w:ind w:firstLine="636" w:firstLineChars="199"/>
        <w:rPr>
          <w:rFonts w:hint="eastAsia"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</w:rPr>
        <w:t>（一）网评文档材料评分表（占比25%）</w:t>
      </w:r>
    </w:p>
    <w:tbl>
      <w:tblPr>
        <w:tblStyle w:val="20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7969"/>
        <w:gridCol w:w="617"/>
      </w:tblGrid>
      <w:tr w14:paraId="711C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53" w:type="dxa"/>
            <w:tcMar>
              <w:left w:w="28" w:type="dxa"/>
              <w:right w:w="28" w:type="dxa"/>
            </w:tcMar>
            <w:vAlign w:val="center"/>
          </w:tcPr>
          <w:p w14:paraId="4C5ADF07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评价维度</w:t>
            </w: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552AE02A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评价要点</w:t>
            </w:r>
          </w:p>
        </w:tc>
        <w:tc>
          <w:tcPr>
            <w:tcW w:w="617" w:type="dxa"/>
            <w:tcMar>
              <w:left w:w="28" w:type="dxa"/>
              <w:right w:w="28" w:type="dxa"/>
            </w:tcMar>
            <w:vAlign w:val="center"/>
          </w:tcPr>
          <w:p w14:paraId="68E6962E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分值</w:t>
            </w:r>
          </w:p>
        </w:tc>
      </w:tr>
      <w:tr w14:paraId="7DDB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dxa"/>
            <w:tcMar>
              <w:left w:w="28" w:type="dxa"/>
              <w:right w:w="28" w:type="dxa"/>
            </w:tcMar>
            <w:vAlign w:val="center"/>
          </w:tcPr>
          <w:p w14:paraId="6473D192">
            <w:pPr>
              <w:snapToGrid w:val="0"/>
              <w:jc w:val="center"/>
              <w:rPr>
                <w:rFonts w:hint="eastAsia" w:hAnsi="等线" w:cs="Times New Roman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1.教师赛道申报表</w:t>
            </w: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4A3BCB65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等线" w:cs="Times New Roman"/>
                <w:sz w:val="24"/>
                <w:szCs w:val="24"/>
              </w:rPr>
              <w:t>课程定位及目标</w:t>
            </w:r>
            <w:r>
              <w:rPr>
                <w:rFonts w:hint="eastAsia" w:hAnsi="仿宋_GB2312" w:cs="仿宋_GB2312"/>
                <w:sz w:val="24"/>
                <w:szCs w:val="24"/>
              </w:rPr>
              <w:t>围绕国家经济发展需求和学校办学定位设置课程，与思想政治教育、专业教育深度融合，体现就业育人理念，突出专业性、前瞻性、实操性；课程目标落实立德树人要求，以服务学生发展为中心，遵循学生成长规律，引导学生从实际出发选择职业和工作岗位、提升学生生涯规划能力和求职就业能力，促进高质量充分就业</w:t>
            </w:r>
          </w:p>
        </w:tc>
        <w:tc>
          <w:tcPr>
            <w:tcW w:w="617" w:type="dxa"/>
            <w:tcMar>
              <w:left w:w="28" w:type="dxa"/>
              <w:right w:w="28" w:type="dxa"/>
            </w:tcMar>
            <w:vAlign w:val="center"/>
          </w:tcPr>
          <w:p w14:paraId="72F6B71B">
            <w:pPr>
              <w:snapToGrid w:val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50</w:t>
            </w:r>
          </w:p>
        </w:tc>
      </w:tr>
      <w:tr w14:paraId="3DF0C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A3ECB2E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0605893E">
            <w:pPr>
              <w:snapToGrid w:val="0"/>
              <w:spacing w:line="300" w:lineRule="exact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课程正式纳入人才培养方案，课程面向有就业意愿或求职需要的学生群体开设，结合校情、学情设置必修课或选修课，优先支持必修课，合理确定课程开设年级、学时及学分，优先支持所有学生全覆盖课程</w:t>
            </w:r>
          </w:p>
        </w:tc>
        <w:tc>
          <w:tcPr>
            <w:tcW w:w="61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D6EC7B9">
            <w:pPr>
              <w:snapToGrid w:val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4F44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816B6FC">
            <w:pPr>
              <w:snapToGrid w:val="0"/>
              <w:rPr>
                <w:rFonts w:hint="eastAsia" w:hAnsi="等线" w:cs="Times New Roman"/>
                <w:sz w:val="24"/>
                <w:szCs w:val="24"/>
              </w:rPr>
            </w:pP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7A76C75F">
            <w:pPr>
              <w:snapToGrid w:val="0"/>
              <w:spacing w:line="280" w:lineRule="exact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课程开设</w:t>
            </w:r>
            <w:r>
              <w:rPr>
                <w:rFonts w:hint="eastAsia" w:hAnsi="等线" w:cs="Times New Roman"/>
                <w:sz w:val="24"/>
                <w:szCs w:val="24"/>
              </w:rPr>
              <w:t>3</w:t>
            </w:r>
            <w:r>
              <w:rPr>
                <w:rFonts w:hint="eastAsia" w:hAnsi="仿宋_GB2312" w:cs="仿宋_GB2312"/>
                <w:sz w:val="24"/>
                <w:szCs w:val="24"/>
              </w:rPr>
              <w:t>年以上，在建设发展过程中持续改进优化，课程资源等建设成果突出；形成较有特色课程建设模式，教学研究及教改成果丰富，获得代表性教学奖励；有今后</w:t>
            </w:r>
            <w:r>
              <w:rPr>
                <w:rFonts w:hint="eastAsia" w:hAnsi="等线" w:cs="Times New Roman"/>
                <w:sz w:val="24"/>
                <w:szCs w:val="24"/>
              </w:rPr>
              <w:t>3</w:t>
            </w:r>
            <w:r>
              <w:rPr>
                <w:rFonts w:hint="eastAsia" w:hAnsi="仿宋_GB2312" w:cs="仿宋_GB2312"/>
                <w:sz w:val="24"/>
                <w:szCs w:val="24"/>
              </w:rPr>
              <w:t>年的课程建设计划，改进方向明确，问题导向、效果导向突出，改进措施具体可行</w:t>
            </w:r>
          </w:p>
        </w:tc>
        <w:tc>
          <w:tcPr>
            <w:tcW w:w="617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39CB81F2">
            <w:pPr>
              <w:snapToGrid w:val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5254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23351CB8">
            <w:pPr>
              <w:snapToGrid w:val="0"/>
              <w:rPr>
                <w:rFonts w:hint="eastAsia" w:hAnsi="等线" w:cs="Times New Roman"/>
                <w:sz w:val="24"/>
                <w:szCs w:val="24"/>
              </w:rPr>
            </w:pP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479B8E58">
            <w:pPr>
              <w:snapToGrid w:val="0"/>
              <w:spacing w:line="280" w:lineRule="exact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课程教学各要素特色鲜明，课程与就业工作实现良性互促；综合运用多种教学</w:t>
            </w:r>
            <w:r>
              <w:rPr>
                <w:rFonts w:hint="eastAsia" w:hAnsi="仿宋_GB2312" w:cs="仿宋_GB2312"/>
                <w:spacing w:val="-8"/>
                <w:sz w:val="24"/>
                <w:szCs w:val="24"/>
              </w:rPr>
              <w:t>策略，探索教学理论和理念创新，结合内容采用丰富的教学活动。注重教学互动，强化学生主体意识，能够通过教学有效引发学生思考和行动</w:t>
            </w:r>
          </w:p>
        </w:tc>
        <w:tc>
          <w:tcPr>
            <w:tcW w:w="617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35B09518">
            <w:pPr>
              <w:snapToGrid w:val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25DE7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1099B30A">
            <w:pPr>
              <w:snapToGrid w:val="0"/>
              <w:rPr>
                <w:rFonts w:hint="eastAsia" w:hAnsi="等线" w:cs="Times New Roman"/>
                <w:sz w:val="24"/>
                <w:szCs w:val="24"/>
              </w:rPr>
            </w:pP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737645A5">
            <w:pPr>
              <w:snapToGrid w:val="0"/>
              <w:spacing w:line="280" w:lineRule="exact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注重通过理念创新、内容拓展、教学方法创新、技术手段运用等，不断提升课程质量。课程设计充分结合中国传统文化和时代需要，注重融入专业特色。鼓励结合学校特色和学生特点探索中国特色生涯教育理论创新，使课程更好结合经济社会发展需要，实现课程与就业工作良性互动</w:t>
            </w:r>
          </w:p>
          <w:p w14:paraId="1B5AC1EE">
            <w:pPr>
              <w:snapToGrid w:val="0"/>
              <w:spacing w:line="280" w:lineRule="exact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教学中精准把握学生个性化诉求，运用AI赋能、体验式学习等手段开展教学方法创新，具备较强的借鉴和推广价值</w:t>
            </w:r>
          </w:p>
        </w:tc>
        <w:tc>
          <w:tcPr>
            <w:tcW w:w="617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03CE8C06">
            <w:pPr>
              <w:snapToGrid w:val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0C0B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37C9261">
            <w:pPr>
              <w:snapToGrid w:val="0"/>
              <w:rPr>
                <w:rFonts w:hint="eastAsia" w:hAnsi="等线" w:cs="Times New Roman"/>
                <w:sz w:val="24"/>
                <w:szCs w:val="24"/>
              </w:rPr>
            </w:pP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3D089085">
            <w:pPr>
              <w:snapToGrid w:val="0"/>
              <w:spacing w:line="280" w:lineRule="exact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课程教学满足学生生涯规划和求职就业的真实需求，学生的评教结果满意度水平高，基于学生评教结果开展教学研究，持续改进优化课程教学</w:t>
            </w:r>
          </w:p>
          <w:p w14:paraId="0C9D0CC5">
            <w:pPr>
              <w:snapToGrid w:val="0"/>
              <w:spacing w:line="280" w:lineRule="exact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课程达到预期目标，学生更加积极投入专业学习、主动开展实习实践，学生就业去向与学校定位、人才培养目标总体一致</w:t>
            </w:r>
          </w:p>
        </w:tc>
        <w:tc>
          <w:tcPr>
            <w:tcW w:w="617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FFF9BDB">
            <w:pPr>
              <w:snapToGrid w:val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668D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3C655A3">
            <w:pPr>
              <w:snapToGrid w:val="0"/>
              <w:jc w:val="center"/>
              <w:rPr>
                <w:rFonts w:hint="eastAsia"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2.课程支撑材料</w:t>
            </w: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0AD01F24">
            <w:pPr>
              <w:snapToGrid w:val="0"/>
              <w:spacing w:line="280" w:lineRule="exact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教学日历的主要条目齐全、完备，并附上一学年度某班授课计划表；按照一定逻辑建构课程模块，教学内容及要求表述完整；参赛内容为教学日历中的模块、单元、专题、项目或任务，班级的授课计划表与授课进程与安排相一致。具有时代特色，体现（学科）技术领域发展</w:t>
            </w:r>
          </w:p>
        </w:tc>
        <w:tc>
          <w:tcPr>
            <w:tcW w:w="61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D476225">
            <w:pPr>
              <w:snapToGrid w:val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50</w:t>
            </w:r>
          </w:p>
        </w:tc>
      </w:tr>
      <w:tr w14:paraId="21EB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4E99ABE5">
            <w:pPr>
              <w:snapToGrid w:val="0"/>
              <w:rPr>
                <w:rFonts w:hint="eastAsia" w:hAnsi="等线" w:cs="Times New Roman"/>
                <w:sz w:val="24"/>
                <w:szCs w:val="24"/>
              </w:rPr>
            </w:pP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786446F5">
            <w:pPr>
              <w:snapToGrid w:val="0"/>
              <w:spacing w:line="300" w:lineRule="exact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每份教案的任务目标、学时、授课时间与教学日历某班的授课计划表相一致，教学基本要素完整、简明，侧重体现具体教学内容及处理、教学活动及安排，详略得当。若干课次的几份教案之间关联、衔接、有差异。教案与课程标准、视频资料关联紧密高度一致</w:t>
            </w:r>
          </w:p>
        </w:tc>
        <w:tc>
          <w:tcPr>
            <w:tcW w:w="617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3A030BE2">
            <w:pPr>
              <w:snapToGrid w:val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103A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75AF550">
            <w:pPr>
              <w:snapToGrid w:val="0"/>
              <w:rPr>
                <w:rFonts w:hint="eastAsia" w:hAnsi="等线" w:cs="Times New Roman"/>
                <w:sz w:val="24"/>
                <w:szCs w:val="24"/>
              </w:rPr>
            </w:pP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2781E2FE">
            <w:pPr>
              <w:snapToGrid w:val="0"/>
              <w:spacing w:line="300" w:lineRule="exact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课程内容围绕生涯规划指导、就业观念引导、就业政策解读、求职技能提升等其中一个或多个方面组织设计，体现思想性、学术性和时代性相统一，兼顾课程共性与学校个性。落实思政课程与课程思政同向同行，联系时代发展和社会生活，结合课程特点、思维方法和价值理念，挖掘提炼专业知识体系中所蕴含的思想价值和精神内涵，有机融入课程教学</w:t>
            </w:r>
          </w:p>
        </w:tc>
        <w:tc>
          <w:tcPr>
            <w:tcW w:w="617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3CEDF773">
            <w:pPr>
              <w:snapToGrid w:val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6DEE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3BE6491F">
            <w:pPr>
              <w:snapToGrid w:val="0"/>
              <w:rPr>
                <w:rFonts w:hint="eastAsia" w:hAnsi="等线" w:cs="Times New Roman"/>
                <w:sz w:val="24"/>
                <w:szCs w:val="24"/>
              </w:rPr>
            </w:pP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0C9005E7">
            <w:pPr>
              <w:snapToGrid w:val="0"/>
              <w:spacing w:line="300" w:lineRule="exact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每份教案客观分析学生的知识基础、认知能力、学习特点等，以信息手段和数据支撑详实反映学生整体情况与个体差异，准确预判教学难点。教学目标具体清晰、相互关联、逐渐递进、重点突出、可评可测</w:t>
            </w:r>
          </w:p>
        </w:tc>
        <w:tc>
          <w:tcPr>
            <w:tcW w:w="617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0C3F2804">
            <w:pPr>
              <w:snapToGrid w:val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4CAC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00C724FB">
            <w:pPr>
              <w:snapToGrid w:val="0"/>
              <w:rPr>
                <w:rFonts w:hint="eastAsia" w:hAnsi="等线" w:cs="Times New Roman"/>
                <w:sz w:val="24"/>
                <w:szCs w:val="24"/>
              </w:rPr>
            </w:pP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72E24EC7">
            <w:pPr>
              <w:snapToGrid w:val="0"/>
              <w:spacing w:line="300" w:lineRule="exact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强化职业体验和就业实习实践，与理论授课协同配合，提升实践教学的有效性。鼓励学生结合课程学习完成大赛平台生涯闯关。每个教案的课后反思聚焦本次教学的授课实效、改革创新进行总结，针对不足的改进措施科学有效，并在下一次教学过程中得到落实，前后关联</w:t>
            </w:r>
          </w:p>
        </w:tc>
        <w:tc>
          <w:tcPr>
            <w:tcW w:w="617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EF51ED4">
            <w:pPr>
              <w:snapToGrid w:val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69E7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3" w:type="dxa"/>
            <w:tcMar>
              <w:left w:w="28" w:type="dxa"/>
              <w:right w:w="28" w:type="dxa"/>
            </w:tcMar>
            <w:vAlign w:val="center"/>
          </w:tcPr>
          <w:p w14:paraId="15376BDB">
            <w:pPr>
              <w:snapToGrid w:val="0"/>
              <w:jc w:val="center"/>
              <w:rPr>
                <w:rFonts w:hint="eastAsia" w:hAnsi="等线" w:cs="Times New Roman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总分</w:t>
            </w:r>
          </w:p>
        </w:tc>
        <w:tc>
          <w:tcPr>
            <w:tcW w:w="7969" w:type="dxa"/>
            <w:tcMar>
              <w:left w:w="28" w:type="dxa"/>
              <w:right w:w="28" w:type="dxa"/>
            </w:tcMar>
            <w:vAlign w:val="center"/>
          </w:tcPr>
          <w:p w14:paraId="0A3166F6">
            <w:pPr>
              <w:snapToGrid w:val="0"/>
              <w:rPr>
                <w:rFonts w:hint="eastAsia" w:hAnsi="等线" w:cs="Times New Roman"/>
                <w:sz w:val="24"/>
                <w:szCs w:val="24"/>
              </w:rPr>
            </w:pPr>
          </w:p>
        </w:tc>
        <w:tc>
          <w:tcPr>
            <w:tcW w:w="617" w:type="dxa"/>
            <w:tcMar>
              <w:left w:w="28" w:type="dxa"/>
              <w:right w:w="28" w:type="dxa"/>
            </w:tcMar>
            <w:vAlign w:val="center"/>
          </w:tcPr>
          <w:p w14:paraId="244799E6">
            <w:pPr>
              <w:snapToGrid w:val="0"/>
              <w:ind w:left="-150" w:leftChars="-50" w:right="-150" w:rightChars="-5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100</w:t>
            </w:r>
          </w:p>
        </w:tc>
      </w:tr>
    </w:tbl>
    <w:p w14:paraId="7F566FAE">
      <w:pPr>
        <w:ind w:firstLine="636" w:firstLineChars="199"/>
        <w:rPr>
          <w:rFonts w:hint="eastAsia"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</w:rPr>
        <w:t>（二）课</w:t>
      </w:r>
      <w:r>
        <w:rPr>
          <w:rFonts w:ascii="楷体_GB2312" w:hAnsi="仿宋_GB2312" w:eastAsia="楷体_GB2312" w:cs="仿宋_GB2312"/>
          <w:b/>
          <w:sz w:val="32"/>
          <w:szCs w:val="32"/>
        </w:rPr>
        <w:t>堂教学实录视频评分表（占比15%）</w:t>
      </w:r>
    </w:p>
    <w:tbl>
      <w:tblPr>
        <w:tblStyle w:val="20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7935"/>
        <w:gridCol w:w="650"/>
      </w:tblGrid>
      <w:tr w14:paraId="2F4C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54" w:type="dxa"/>
            <w:tcMar>
              <w:left w:w="0" w:type="dxa"/>
              <w:right w:w="0" w:type="dxa"/>
            </w:tcMar>
            <w:vAlign w:val="center"/>
          </w:tcPr>
          <w:p w14:paraId="32076870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评价维度</w:t>
            </w: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613E5ED6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评价要点</w:t>
            </w:r>
          </w:p>
        </w:tc>
        <w:tc>
          <w:tcPr>
            <w:tcW w:w="650" w:type="dxa"/>
            <w:tcMar>
              <w:left w:w="0" w:type="dxa"/>
              <w:right w:w="0" w:type="dxa"/>
            </w:tcMar>
            <w:vAlign w:val="center"/>
          </w:tcPr>
          <w:p w14:paraId="30C922E4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分值</w:t>
            </w:r>
          </w:p>
        </w:tc>
      </w:tr>
      <w:tr w14:paraId="3BE1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E62E89C">
            <w:pPr>
              <w:snapToGrid w:val="0"/>
              <w:jc w:val="center"/>
              <w:rPr>
                <w:rFonts w:hint="eastAsia"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1.教学</w:t>
            </w:r>
          </w:p>
          <w:p w14:paraId="53825A59">
            <w:pPr>
              <w:snapToGrid w:val="0"/>
              <w:jc w:val="center"/>
              <w:rPr>
                <w:rFonts w:hint="eastAsia" w:hAnsi="等线" w:cs="Times New Roman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设计</w:t>
            </w: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4AD0F294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紧密围绕课程目标开展教学设计，思路清晰、内容充实、重点难点突出</w:t>
            </w:r>
          </w:p>
        </w:tc>
        <w:tc>
          <w:tcPr>
            <w:tcW w:w="65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CF70755">
            <w:pPr>
              <w:snapToGrid w:val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30</w:t>
            </w:r>
          </w:p>
        </w:tc>
      </w:tr>
      <w:tr w14:paraId="0D99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4980A2DD">
            <w:pPr>
              <w:snapToGrid w:val="0"/>
              <w:rPr>
                <w:rFonts w:hint="eastAsia" w:hAnsi="等线" w:cs="Times New Roman"/>
                <w:sz w:val="24"/>
                <w:szCs w:val="24"/>
              </w:rPr>
            </w:pP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66F4E66D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教学资源、教学案例运用合理到位，及时将就业市场新需求、就业形势新变化、就业政策新精神融入教学内容</w:t>
            </w:r>
          </w:p>
        </w:tc>
        <w:tc>
          <w:tcPr>
            <w:tcW w:w="65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5C38E440">
            <w:pPr>
              <w:snapToGrid w:val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1A0C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4B473D2D">
            <w:pPr>
              <w:snapToGrid w:val="0"/>
              <w:rPr>
                <w:rFonts w:hint="eastAsia" w:hAnsi="等线" w:cs="Times New Roman"/>
                <w:sz w:val="24"/>
                <w:szCs w:val="24"/>
              </w:rPr>
            </w:pP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0702B7D3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价值导向鲜明，重视对学生正确就业观念的培养，重视对学生生涯规划能力和求职就业能力的训练，在潜移默化中启发学生将自身生涯规划与国家社会发展紧密结合</w:t>
            </w:r>
          </w:p>
        </w:tc>
        <w:tc>
          <w:tcPr>
            <w:tcW w:w="65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0E52D047">
            <w:pPr>
              <w:snapToGrid w:val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1CE2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7E755830">
            <w:pPr>
              <w:snapToGrid w:val="0"/>
              <w:rPr>
                <w:rFonts w:hint="eastAsia" w:hAnsi="等线" w:cs="Times New Roman"/>
                <w:sz w:val="24"/>
                <w:szCs w:val="24"/>
              </w:rPr>
            </w:pP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76C52DC2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突出学校和学生特点，体现为学生就业服务</w:t>
            </w:r>
          </w:p>
        </w:tc>
        <w:tc>
          <w:tcPr>
            <w:tcW w:w="65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0579634A">
            <w:pPr>
              <w:snapToGrid w:val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64E4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4B01A9C">
            <w:pPr>
              <w:snapToGrid w:val="0"/>
              <w:jc w:val="center"/>
              <w:rPr>
                <w:rFonts w:hint="eastAsia"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2.教学</w:t>
            </w:r>
          </w:p>
          <w:p w14:paraId="32F9992E">
            <w:pPr>
              <w:snapToGrid w:val="0"/>
              <w:jc w:val="center"/>
              <w:rPr>
                <w:rFonts w:hint="eastAsia" w:hAnsi="等线" w:cs="Times New Roman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实施</w:t>
            </w: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2C7650A1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教学活动丰富多样，综合运用多种教学策略、方法和技术，教学进程把控得当，教学设计得到充分体现</w:t>
            </w:r>
          </w:p>
        </w:tc>
        <w:tc>
          <w:tcPr>
            <w:tcW w:w="65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1FFFEF0">
            <w:pPr>
              <w:snapToGrid w:val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40</w:t>
            </w:r>
          </w:p>
        </w:tc>
      </w:tr>
      <w:tr w14:paraId="2B5B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1E59CD73">
            <w:pPr>
              <w:snapToGrid w:val="0"/>
              <w:rPr>
                <w:rFonts w:hint="eastAsia" w:hAnsi="等线" w:cs="Times New Roman"/>
                <w:sz w:val="24"/>
                <w:szCs w:val="24"/>
              </w:rPr>
            </w:pP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762B706B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体现出对所讲授课程相关理论和就业指导实践技能积累的深度广度，能够回答或解决学生关于生涯规划和求职就业的具体现实问题</w:t>
            </w:r>
          </w:p>
        </w:tc>
        <w:tc>
          <w:tcPr>
            <w:tcW w:w="65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7B84A92F">
            <w:pPr>
              <w:snapToGrid w:val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6252B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6F8D12EA">
            <w:pPr>
              <w:snapToGrid w:val="0"/>
              <w:rPr>
                <w:rFonts w:hint="eastAsia" w:hAnsi="等线" w:cs="Times New Roman"/>
                <w:sz w:val="24"/>
                <w:szCs w:val="24"/>
              </w:rPr>
            </w:pP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121B8FC0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注重启发式、互动式、案例式教学，教学活动循序渐进，符合学生认知特点，强化学生学习主体意识</w:t>
            </w:r>
          </w:p>
        </w:tc>
        <w:tc>
          <w:tcPr>
            <w:tcW w:w="65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46666C3A">
            <w:pPr>
              <w:snapToGrid w:val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0B14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1B6C586A">
            <w:pPr>
              <w:snapToGrid w:val="0"/>
              <w:rPr>
                <w:rFonts w:hint="eastAsia" w:hAnsi="等线" w:cs="Times New Roman"/>
                <w:sz w:val="24"/>
                <w:szCs w:val="24"/>
              </w:rPr>
            </w:pP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2688A8BC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普通话授课，语言表达清晰、流畅、准确、生动，语速节奏恰当</w:t>
            </w:r>
          </w:p>
        </w:tc>
        <w:tc>
          <w:tcPr>
            <w:tcW w:w="65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63BE000C">
            <w:pPr>
              <w:snapToGrid w:val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2DD0B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5E4B9E9">
            <w:pPr>
              <w:snapToGrid w:val="0"/>
              <w:jc w:val="center"/>
              <w:rPr>
                <w:rFonts w:hint="eastAsia" w:hAnsi="楷体_GB2312" w:cs="楷体_GB2312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3.课堂</w:t>
            </w:r>
          </w:p>
          <w:p w14:paraId="22BCF42A">
            <w:pPr>
              <w:snapToGrid w:val="0"/>
              <w:jc w:val="center"/>
              <w:rPr>
                <w:rFonts w:hint="eastAsia" w:hAnsi="等线" w:cs="Times New Roman"/>
                <w:sz w:val="24"/>
                <w:szCs w:val="24"/>
              </w:rPr>
            </w:pPr>
            <w:r>
              <w:rPr>
                <w:rFonts w:hint="eastAsia" w:hAnsi="楷体_GB2312" w:cs="楷体_GB2312"/>
                <w:sz w:val="24"/>
                <w:szCs w:val="24"/>
              </w:rPr>
              <w:t>效果</w:t>
            </w: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45EFC4E7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教师授课精神饱满、特色鲜明、感染力强，教态仪表着装自然得体</w:t>
            </w:r>
          </w:p>
        </w:tc>
        <w:tc>
          <w:tcPr>
            <w:tcW w:w="65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A619D00">
            <w:pPr>
              <w:snapToGrid w:val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30</w:t>
            </w:r>
          </w:p>
        </w:tc>
      </w:tr>
      <w:tr w14:paraId="4D14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3BE125BC">
            <w:pPr>
              <w:snapToGrid w:val="0"/>
              <w:rPr>
                <w:rFonts w:hint="eastAsia" w:hAnsi="等线" w:cs="Times New Roman"/>
                <w:sz w:val="24"/>
                <w:szCs w:val="24"/>
              </w:rPr>
            </w:pP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47716E72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能够激发学生学习兴趣，课堂氛围活跃，师生实现良性互动</w:t>
            </w:r>
          </w:p>
        </w:tc>
        <w:tc>
          <w:tcPr>
            <w:tcW w:w="65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65A6DA63">
            <w:pPr>
              <w:snapToGrid w:val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5A7C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37BC8FC3">
            <w:pPr>
              <w:snapToGrid w:val="0"/>
              <w:rPr>
                <w:rFonts w:hint="eastAsia" w:hAnsi="等线" w:cs="Times New Roman"/>
                <w:sz w:val="24"/>
                <w:szCs w:val="24"/>
              </w:rPr>
            </w:pP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57E41078">
            <w:pPr>
              <w:snapToGrid w:val="0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有规范的课堂教学反馈机制，通过课堂小结或小测等检验教学效果，实现预期教学目标</w:t>
            </w:r>
          </w:p>
        </w:tc>
        <w:tc>
          <w:tcPr>
            <w:tcW w:w="65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6358A342">
            <w:pPr>
              <w:snapToGrid w:val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</w:p>
        </w:tc>
      </w:tr>
      <w:tr w14:paraId="5CC7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tcMar>
              <w:left w:w="0" w:type="dxa"/>
              <w:right w:w="0" w:type="dxa"/>
            </w:tcMar>
            <w:vAlign w:val="center"/>
          </w:tcPr>
          <w:p w14:paraId="63686532">
            <w:pPr>
              <w:snapToGrid w:val="0"/>
              <w:jc w:val="center"/>
              <w:rPr>
                <w:rFonts w:hint="eastAsia" w:hAnsi="等线" w:cs="Times New Roman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总分</w:t>
            </w:r>
          </w:p>
        </w:tc>
        <w:tc>
          <w:tcPr>
            <w:tcW w:w="7935" w:type="dxa"/>
            <w:tcMar>
              <w:left w:w="0" w:type="dxa"/>
              <w:right w:w="0" w:type="dxa"/>
            </w:tcMar>
            <w:vAlign w:val="center"/>
          </w:tcPr>
          <w:p w14:paraId="36FF18E4">
            <w:pPr>
              <w:snapToGrid w:val="0"/>
              <w:rPr>
                <w:rFonts w:hint="eastAsia" w:hAnsi="黑体" w:cs="黑体"/>
                <w:sz w:val="24"/>
                <w:szCs w:val="24"/>
              </w:rPr>
            </w:pPr>
          </w:p>
        </w:tc>
        <w:tc>
          <w:tcPr>
            <w:tcW w:w="650" w:type="dxa"/>
            <w:tcMar>
              <w:left w:w="0" w:type="dxa"/>
              <w:right w:w="0" w:type="dxa"/>
            </w:tcMar>
            <w:vAlign w:val="center"/>
          </w:tcPr>
          <w:p w14:paraId="736AA19D">
            <w:pPr>
              <w:snapToGrid w:val="0"/>
              <w:ind w:left="-150" w:leftChars="-50" w:right="-150" w:rightChars="-50"/>
              <w:jc w:val="center"/>
              <w:rPr>
                <w:rFonts w:hint="eastAsia"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100</w:t>
            </w:r>
          </w:p>
        </w:tc>
      </w:tr>
    </w:tbl>
    <w:p w14:paraId="5B369BAE">
      <w:pPr>
        <w:ind w:firstLine="636" w:firstLineChars="199"/>
        <w:rPr>
          <w:rFonts w:hint="eastAsia"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</w:rPr>
        <w:t>（三）</w:t>
      </w:r>
      <w:r>
        <w:rPr>
          <w:rFonts w:ascii="楷体_GB2312" w:hAnsi="仿宋_GB2312" w:eastAsia="楷体_GB2312" w:cs="仿宋_GB2312"/>
          <w:b/>
          <w:sz w:val="32"/>
          <w:szCs w:val="32"/>
        </w:rPr>
        <w:t>现场</w:t>
      </w:r>
      <w:r>
        <w:rPr>
          <w:rFonts w:hint="eastAsia" w:ascii="楷体_GB2312" w:hAnsi="仿宋_GB2312" w:eastAsia="楷体_GB2312" w:cs="仿宋_GB2312"/>
          <w:b/>
          <w:sz w:val="32"/>
          <w:szCs w:val="32"/>
        </w:rPr>
        <w:t>决赛</w:t>
      </w:r>
      <w:r>
        <w:rPr>
          <w:rFonts w:ascii="楷体_GB2312" w:hAnsi="仿宋_GB2312" w:eastAsia="楷体_GB2312" w:cs="仿宋_GB2312"/>
          <w:b/>
          <w:sz w:val="32"/>
          <w:szCs w:val="32"/>
        </w:rPr>
        <w:t>评分表（占比</w:t>
      </w:r>
      <w:r>
        <w:rPr>
          <w:rFonts w:hint="eastAsia" w:ascii="楷体_GB2312" w:hAnsi="仿宋_GB2312" w:eastAsia="楷体_GB2312" w:cs="仿宋_GB2312"/>
          <w:b/>
          <w:sz w:val="32"/>
          <w:szCs w:val="32"/>
        </w:rPr>
        <w:t>6</w:t>
      </w:r>
      <w:r>
        <w:rPr>
          <w:rFonts w:ascii="楷体_GB2312" w:hAnsi="仿宋_GB2312" w:eastAsia="楷体_GB2312" w:cs="仿宋_GB2312"/>
          <w:b/>
          <w:sz w:val="32"/>
          <w:szCs w:val="32"/>
        </w:rPr>
        <w:t>0%）</w:t>
      </w:r>
    </w:p>
    <w:tbl>
      <w:tblPr>
        <w:tblStyle w:val="20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3"/>
        <w:gridCol w:w="6427"/>
        <w:gridCol w:w="649"/>
      </w:tblGrid>
      <w:tr w14:paraId="69BF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3" w:type="dxa"/>
            <w:tcMar>
              <w:left w:w="28" w:type="dxa"/>
              <w:right w:w="28" w:type="dxa"/>
            </w:tcMar>
            <w:vAlign w:val="center"/>
          </w:tcPr>
          <w:p w14:paraId="58FF499C">
            <w:pPr>
              <w:snapToGrid w:val="0"/>
              <w:jc w:val="center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评价维度</w:t>
            </w:r>
          </w:p>
        </w:tc>
        <w:tc>
          <w:tcPr>
            <w:tcW w:w="6427" w:type="dxa"/>
            <w:tcMar>
              <w:left w:w="28" w:type="dxa"/>
              <w:right w:w="28" w:type="dxa"/>
            </w:tcMar>
            <w:vAlign w:val="center"/>
          </w:tcPr>
          <w:p w14:paraId="54B7D8FC">
            <w:pPr>
              <w:snapToGrid w:val="0"/>
              <w:jc w:val="center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评价要点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14:paraId="2C0C2A4B">
            <w:pPr>
              <w:snapToGrid w:val="0"/>
              <w:jc w:val="center"/>
              <w:rPr>
                <w:rFonts w:hint="eastAsia"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分值</w:t>
            </w:r>
          </w:p>
        </w:tc>
      </w:tr>
      <w:tr w14:paraId="17FD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  <w:jc w:val="center"/>
        </w:trPr>
        <w:tc>
          <w:tcPr>
            <w:tcW w:w="2563" w:type="dxa"/>
            <w:tcMar>
              <w:left w:w="28" w:type="dxa"/>
              <w:right w:w="28" w:type="dxa"/>
            </w:tcMar>
            <w:vAlign w:val="center"/>
          </w:tcPr>
          <w:p w14:paraId="69B5D619">
            <w:pPr>
              <w:snapToGrid w:val="0"/>
              <w:jc w:val="center"/>
              <w:rPr>
                <w:rFonts w:hint="eastAsia" w:hAnsi="等线" w:cs="Times New Roman"/>
                <w:sz w:val="24"/>
                <w:szCs w:val="24"/>
              </w:rPr>
            </w:pPr>
            <w:r>
              <w:rPr>
                <w:rFonts w:hint="eastAsia" w:hAnsi="等线" w:cs="Times New Roman"/>
                <w:sz w:val="24"/>
                <w:szCs w:val="24"/>
              </w:rPr>
              <w:t>1.课程建设情况汇报与互动答辩</w:t>
            </w:r>
          </w:p>
        </w:tc>
        <w:tc>
          <w:tcPr>
            <w:tcW w:w="6427" w:type="dxa"/>
            <w:tcMar>
              <w:left w:w="28" w:type="dxa"/>
              <w:right w:w="28" w:type="dxa"/>
            </w:tcMar>
            <w:vAlign w:val="center"/>
          </w:tcPr>
          <w:p w14:paraId="7FE3671A">
            <w:pPr>
              <w:snapToGrid w:val="0"/>
              <w:rPr>
                <w:rFonts w:hint="eastAsia" w:hAnsi="等线" w:cs="Times New Roman"/>
                <w:sz w:val="24"/>
                <w:szCs w:val="24"/>
              </w:rPr>
            </w:pPr>
            <w:r>
              <w:rPr>
                <w:rFonts w:hint="eastAsia" w:hAnsi="等线" w:cs="Times New Roman"/>
                <w:sz w:val="24"/>
                <w:szCs w:val="24"/>
              </w:rPr>
              <w:t>规定时间内汇报课程创新方法、实施情况、效果体现等。回答问题能够体现教师对课程建设的理解和思考，反映课程建设的特色、水平和对学生发展的促进作用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14:paraId="51F75179">
            <w:pPr>
              <w:snapToGrid w:val="0"/>
              <w:jc w:val="center"/>
              <w:rPr>
                <w:rFonts w:hint="eastAsia" w:hAnsi="等线" w:cs="Times New Roman"/>
                <w:sz w:val="24"/>
                <w:szCs w:val="24"/>
              </w:rPr>
            </w:pPr>
            <w:r>
              <w:rPr>
                <w:rFonts w:hint="eastAsia" w:hAnsi="等线" w:cs="Times New Roman"/>
                <w:sz w:val="24"/>
                <w:szCs w:val="24"/>
              </w:rPr>
              <w:t>50</w:t>
            </w:r>
          </w:p>
        </w:tc>
      </w:tr>
      <w:tr w14:paraId="7F08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6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E73B9BF">
            <w:pPr>
              <w:snapToGrid w:val="0"/>
              <w:jc w:val="center"/>
              <w:rPr>
                <w:rFonts w:hint="eastAsia" w:hAnsi="等线" w:cs="Times New Roman"/>
                <w:sz w:val="24"/>
                <w:szCs w:val="24"/>
              </w:rPr>
            </w:pPr>
            <w:r>
              <w:rPr>
                <w:rFonts w:hint="eastAsia" w:hAnsi="等线" w:cs="Times New Roman"/>
                <w:sz w:val="24"/>
                <w:szCs w:val="24"/>
              </w:rPr>
              <w:t>2.教学展示</w:t>
            </w:r>
          </w:p>
        </w:tc>
        <w:tc>
          <w:tcPr>
            <w:tcW w:w="6427" w:type="dxa"/>
            <w:tcMar>
              <w:left w:w="28" w:type="dxa"/>
              <w:right w:w="28" w:type="dxa"/>
            </w:tcMar>
            <w:vAlign w:val="center"/>
          </w:tcPr>
          <w:p w14:paraId="68A9C4DA">
            <w:pPr>
              <w:snapToGrid w:val="0"/>
              <w:rPr>
                <w:rFonts w:hint="eastAsia" w:hAnsi="等线" w:cs="Times New Roman"/>
                <w:sz w:val="24"/>
                <w:szCs w:val="24"/>
              </w:rPr>
            </w:pPr>
            <w:r>
              <w:rPr>
                <w:rFonts w:hint="eastAsia" w:hAnsi="等线" w:cs="Times New Roman"/>
                <w:sz w:val="24"/>
                <w:szCs w:val="24"/>
              </w:rPr>
              <w:t>围绕主题合理设计内容，采用适当教学方法，体现对学生实践行动的促进，实现预期教学目标</w:t>
            </w:r>
          </w:p>
        </w:tc>
        <w:tc>
          <w:tcPr>
            <w:tcW w:w="64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3F1D1C3">
            <w:pPr>
              <w:snapToGrid w:val="0"/>
              <w:jc w:val="center"/>
              <w:rPr>
                <w:rFonts w:hint="eastAsia" w:hAnsi="等线" w:cs="Times New Roman"/>
                <w:sz w:val="24"/>
                <w:szCs w:val="24"/>
              </w:rPr>
            </w:pPr>
            <w:r>
              <w:rPr>
                <w:rFonts w:hint="eastAsia" w:hAnsi="等线" w:cs="Times New Roman"/>
                <w:sz w:val="24"/>
                <w:szCs w:val="24"/>
              </w:rPr>
              <w:t>50</w:t>
            </w:r>
          </w:p>
        </w:tc>
      </w:tr>
      <w:tr w14:paraId="673D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6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15B5F9DD">
            <w:pPr>
              <w:snapToGrid w:val="0"/>
              <w:jc w:val="center"/>
              <w:rPr>
                <w:rFonts w:hint="eastAsia" w:hAnsi="等线" w:cs="Times New Roman"/>
                <w:sz w:val="24"/>
                <w:szCs w:val="24"/>
              </w:rPr>
            </w:pPr>
          </w:p>
        </w:tc>
        <w:tc>
          <w:tcPr>
            <w:tcW w:w="6427" w:type="dxa"/>
            <w:tcMar>
              <w:left w:w="28" w:type="dxa"/>
              <w:right w:w="28" w:type="dxa"/>
            </w:tcMar>
            <w:vAlign w:val="center"/>
          </w:tcPr>
          <w:p w14:paraId="013F43C5">
            <w:pPr>
              <w:snapToGrid w:val="0"/>
              <w:rPr>
                <w:rFonts w:hint="eastAsia" w:hAnsi="等线" w:cs="Times New Roman"/>
                <w:sz w:val="24"/>
                <w:szCs w:val="24"/>
              </w:rPr>
            </w:pPr>
            <w:r>
              <w:rPr>
                <w:rFonts w:hint="eastAsia" w:hAnsi="等线" w:cs="Times New Roman"/>
                <w:sz w:val="24"/>
                <w:szCs w:val="24"/>
              </w:rPr>
              <w:t>通过教</w:t>
            </w:r>
            <w:r>
              <w:rPr>
                <w:rFonts w:hint="eastAsia" w:hAnsi="等线" w:cs="Times New Roman"/>
                <w:spacing w:val="-8"/>
                <w:sz w:val="24"/>
                <w:szCs w:val="24"/>
              </w:rPr>
              <w:t>学展示体现教师实际教学的经验，突出以学生为主体，熟练运用生涯教育理论和方法，解决学生生涯发展中的实际问题</w:t>
            </w:r>
          </w:p>
        </w:tc>
        <w:tc>
          <w:tcPr>
            <w:tcW w:w="649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3177DAF">
            <w:pPr>
              <w:snapToGrid w:val="0"/>
              <w:rPr>
                <w:rFonts w:hint="eastAsia" w:hAnsi="等线" w:cs="Times New Roman"/>
                <w:sz w:val="24"/>
                <w:szCs w:val="24"/>
              </w:rPr>
            </w:pPr>
          </w:p>
        </w:tc>
      </w:tr>
      <w:tr w14:paraId="1FC4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3" w:type="dxa"/>
            <w:tcMar>
              <w:left w:w="28" w:type="dxa"/>
              <w:right w:w="28" w:type="dxa"/>
            </w:tcMar>
            <w:vAlign w:val="center"/>
          </w:tcPr>
          <w:p w14:paraId="3E7E78EA">
            <w:pPr>
              <w:snapToGrid w:val="0"/>
              <w:jc w:val="center"/>
              <w:rPr>
                <w:rFonts w:hint="eastAsia" w:hAnsi="等线" w:cs="Times New Roman"/>
                <w:sz w:val="24"/>
                <w:szCs w:val="24"/>
              </w:rPr>
            </w:pPr>
            <w:r>
              <w:rPr>
                <w:rFonts w:hint="eastAsia" w:hAnsi="等线" w:cs="Times New Roman"/>
                <w:sz w:val="24"/>
                <w:szCs w:val="24"/>
              </w:rPr>
              <w:t>总分</w:t>
            </w:r>
          </w:p>
        </w:tc>
        <w:tc>
          <w:tcPr>
            <w:tcW w:w="6427" w:type="dxa"/>
            <w:tcMar>
              <w:left w:w="28" w:type="dxa"/>
              <w:right w:w="28" w:type="dxa"/>
            </w:tcMar>
            <w:vAlign w:val="center"/>
          </w:tcPr>
          <w:p w14:paraId="14F16E18">
            <w:pPr>
              <w:snapToGrid w:val="0"/>
              <w:rPr>
                <w:rFonts w:hint="eastAsia" w:hAnsi="等线" w:cs="Times New Roman"/>
                <w:sz w:val="24"/>
                <w:szCs w:val="24"/>
              </w:rPr>
            </w:pP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14:paraId="0D195455">
            <w:pPr>
              <w:snapToGrid w:val="0"/>
              <w:jc w:val="center"/>
              <w:rPr>
                <w:rFonts w:hint="eastAsia" w:hAnsi="等线" w:cs="Times New Roman"/>
                <w:sz w:val="24"/>
                <w:szCs w:val="24"/>
              </w:rPr>
            </w:pPr>
            <w:r>
              <w:rPr>
                <w:rFonts w:hint="eastAsia" w:hAnsi="等线" w:cs="Times New Roman"/>
                <w:sz w:val="24"/>
                <w:szCs w:val="24"/>
              </w:rPr>
              <w:t>100</w:t>
            </w:r>
          </w:p>
        </w:tc>
      </w:tr>
    </w:tbl>
    <w:p w14:paraId="606689AC">
      <w:pPr>
        <w:adjustRightInd w:val="0"/>
        <w:snapToGrid w:val="0"/>
        <w:spacing w:line="530" w:lineRule="exact"/>
        <w:ind w:firstLine="640" w:firstLineChars="200"/>
        <w:outlineLvl w:val="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七、奖项设置</w:t>
      </w:r>
    </w:p>
    <w:p w14:paraId="58BC67A5">
      <w:pPr>
        <w:adjustRightInd w:val="0"/>
        <w:snapToGrid w:val="0"/>
        <w:spacing w:line="530" w:lineRule="exact"/>
        <w:ind w:firstLine="640" w:firstLineChars="200"/>
        <w:outlineLvl w:val="0"/>
        <w:rPr>
          <w:rFonts w:hint="eastAsia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hAnsi="仿宋_GB2312" w:cs="仿宋_GB2312"/>
          <w:color w:val="000000"/>
          <w:kern w:val="0"/>
          <w:sz w:val="32"/>
          <w:szCs w:val="32"/>
          <w:lang w:bidi="ar"/>
        </w:rPr>
        <w:t>参考省赛奖项设置。</w:t>
      </w:r>
    </w:p>
    <w:p w14:paraId="4EE10ED1">
      <w:pPr>
        <w:adjustRightInd w:val="0"/>
        <w:snapToGrid w:val="0"/>
        <w:spacing w:line="530" w:lineRule="exact"/>
        <w:ind w:firstLine="640" w:firstLineChars="200"/>
        <w:outlineLvl w:val="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八、成果推广</w:t>
      </w:r>
    </w:p>
    <w:p w14:paraId="2B0234A7">
      <w:pPr>
        <w:widowControl/>
        <w:spacing w:line="530" w:lineRule="exact"/>
        <w:ind w:firstLine="640" w:firstLineChars="200"/>
        <w:jc w:val="left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我省将结合首届及本届课程教学赛道赛事成果，开展河南省高校职业发展与就业指导金课培育工作。</w:t>
      </w:r>
    </w:p>
    <w:p w14:paraId="0EAAC483">
      <w:pPr>
        <w:widowControl/>
        <w:spacing w:line="530" w:lineRule="exact"/>
        <w:ind w:firstLine="640" w:firstLineChars="200"/>
        <w:jc w:val="left"/>
        <w:outlineLvl w:val="0"/>
        <w:rPr>
          <w:rFonts w:ascii="Times New Roman" w:hAnsi="Times New Roman"/>
          <w:sz w:val="32"/>
          <w:szCs w:val="32"/>
        </w:rPr>
      </w:pPr>
    </w:p>
    <w:p w14:paraId="484180E6">
      <w:pPr>
        <w:adjustRightInd w:val="0"/>
        <w:rPr>
          <w:rFonts w:hint="eastAsia" w:ascii="黑体" w:hAnsi="黑体" w:eastAsia="黑体" w:cs="黑体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附表一</w:t>
      </w:r>
    </w:p>
    <w:p w14:paraId="13FAD0F2">
      <w:pPr>
        <w:adjustRightInd w:val="0"/>
        <w:rPr>
          <w:rFonts w:hint="eastAsia" w:ascii="黑体" w:hAnsi="黑体" w:eastAsia="黑体" w:cs="黑体"/>
          <w:sz w:val="32"/>
          <w:szCs w:val="32"/>
        </w:rPr>
      </w:pPr>
    </w:p>
    <w:p w14:paraId="182EA224">
      <w:pPr>
        <w:widowControl/>
        <w:snapToGrid w:val="0"/>
        <w:jc w:val="center"/>
        <w:outlineLvl w:val="1"/>
        <w:rPr>
          <w:rFonts w:ascii="方正小标宋简体" w:hAnsi="Times New Roman" w:eastAsia="方正小标宋简体" w:cs="Times New Roman"/>
          <w:bCs/>
          <w:kern w:val="3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</w:rPr>
        <w:t>第三届全国大学生职业规划大赛河南省赛</w:t>
      </w:r>
    </w:p>
    <w:p w14:paraId="500F0AD4">
      <w:pPr>
        <w:widowControl/>
        <w:snapToGrid w:val="0"/>
        <w:jc w:val="center"/>
        <w:outlineLvl w:val="1"/>
        <w:rPr>
          <w:rFonts w:ascii="方正小标宋简体" w:hAnsi="Times New Roman" w:eastAsia="方正小标宋简体" w:cs="Times New Roman"/>
          <w:bCs/>
          <w:kern w:val="3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</w:rPr>
        <w:t>大学生职业发展与就业指导课程教学赛道</w:t>
      </w:r>
    </w:p>
    <w:p w14:paraId="6C1F595B">
      <w:pPr>
        <w:widowControl/>
        <w:snapToGrid w:val="0"/>
        <w:jc w:val="center"/>
        <w:outlineLvl w:val="1"/>
        <w:rPr>
          <w:rFonts w:ascii="方正小标宋简体" w:hAnsi="Times New Roman" w:eastAsia="方正小标宋简体" w:cs="Times New Roman"/>
          <w:bCs/>
          <w:kern w:val="3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</w:rPr>
        <w:t>申报表</w:t>
      </w:r>
    </w:p>
    <w:p w14:paraId="09B3D8F2">
      <w:pPr>
        <w:adjustRightInd w:val="0"/>
        <w:ind w:firstLine="600" w:firstLineChars="200"/>
        <w:rPr>
          <w:rFonts w:hint="eastAsia"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一、课程基本信息</w:t>
      </w:r>
    </w:p>
    <w:tbl>
      <w:tblPr>
        <w:tblStyle w:val="20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227"/>
        <w:gridCol w:w="2062"/>
        <w:gridCol w:w="1488"/>
        <w:gridCol w:w="3279"/>
      </w:tblGrid>
      <w:tr w14:paraId="6F89E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vAlign w:val="center"/>
          </w:tcPr>
          <w:p w14:paraId="53966A25">
            <w:pPr>
              <w:adjustRightInd w:val="0"/>
              <w:snapToGrid w:val="0"/>
              <w:ind w:left="-150" w:leftChars="-50" w:right="-150" w:rightChars="-50"/>
              <w:jc w:val="center"/>
              <w:rPr>
                <w:rFonts w:hint="eastAsia" w:hAnsi="楷体_GB2312" w:cs="楷体_GB2312"/>
                <w:kern w:val="0"/>
                <w:sz w:val="24"/>
              </w:rPr>
            </w:pPr>
            <w:r>
              <w:rPr>
                <w:rFonts w:hint="eastAsia" w:hAnsi="楷体_GB2312" w:cs="楷体_GB2312"/>
                <w:kern w:val="0"/>
                <w:sz w:val="24"/>
              </w:rPr>
              <w:t>课程名称</w:t>
            </w:r>
          </w:p>
        </w:tc>
        <w:tc>
          <w:tcPr>
            <w:tcW w:w="7123" w:type="dxa"/>
            <w:gridSpan w:val="4"/>
            <w:vAlign w:val="center"/>
          </w:tcPr>
          <w:p w14:paraId="4C72EA0D">
            <w:pPr>
              <w:adjustRightInd w:val="0"/>
              <w:snapToGrid w:val="0"/>
              <w:jc w:val="center"/>
              <w:rPr>
                <w:rFonts w:hAnsi="Times New Roman" w:cs="仿宋_GB2312"/>
                <w:kern w:val="0"/>
                <w:sz w:val="24"/>
              </w:rPr>
            </w:pPr>
          </w:p>
        </w:tc>
      </w:tr>
      <w:tr w14:paraId="57F68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vAlign w:val="center"/>
          </w:tcPr>
          <w:p w14:paraId="17B19A5D">
            <w:pPr>
              <w:adjustRightInd w:val="0"/>
              <w:snapToGrid w:val="0"/>
              <w:ind w:left="-150" w:leftChars="-50" w:right="-150" w:rightChars="-50"/>
              <w:jc w:val="center"/>
              <w:rPr>
                <w:rFonts w:hint="eastAsia" w:hAnsi="楷体_GB2312" w:cs="楷体_GB2312"/>
                <w:kern w:val="0"/>
                <w:sz w:val="24"/>
              </w:rPr>
            </w:pPr>
            <w:r>
              <w:rPr>
                <w:rFonts w:hint="eastAsia" w:hAnsi="楷体_GB2312" w:cs="楷体_GB2312"/>
                <w:kern w:val="0"/>
                <w:sz w:val="24"/>
              </w:rPr>
              <w:t>职    务</w:t>
            </w:r>
          </w:p>
        </w:tc>
        <w:tc>
          <w:tcPr>
            <w:tcW w:w="2908" w:type="dxa"/>
            <w:gridSpan w:val="2"/>
            <w:vAlign w:val="center"/>
          </w:tcPr>
          <w:p w14:paraId="137B97A9">
            <w:pPr>
              <w:adjustRightInd w:val="0"/>
              <w:snapToGrid w:val="0"/>
              <w:jc w:val="center"/>
              <w:rPr>
                <w:rFonts w:hAnsi="Times New Roman" w:cs="仿宋_GB2312"/>
                <w:kern w:val="0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0775F8E1">
            <w:pPr>
              <w:adjustRightInd w:val="0"/>
              <w:snapToGrid w:val="0"/>
              <w:jc w:val="center"/>
              <w:rPr>
                <w:rFonts w:hint="eastAsia" w:hAnsi="楷体_GB2312" w:cs="楷体_GB2312"/>
                <w:kern w:val="0"/>
                <w:sz w:val="24"/>
              </w:rPr>
            </w:pPr>
            <w:r>
              <w:rPr>
                <w:rFonts w:hint="eastAsia" w:hAnsi="楷体_GB2312" w:cs="楷体_GB2312"/>
                <w:kern w:val="0"/>
                <w:sz w:val="24"/>
              </w:rPr>
              <w:t>职   称</w:t>
            </w:r>
          </w:p>
        </w:tc>
        <w:tc>
          <w:tcPr>
            <w:tcW w:w="2899" w:type="dxa"/>
            <w:vAlign w:val="center"/>
          </w:tcPr>
          <w:p w14:paraId="53D971FB">
            <w:pPr>
              <w:adjustRightInd w:val="0"/>
              <w:snapToGrid w:val="0"/>
              <w:jc w:val="center"/>
              <w:rPr>
                <w:rFonts w:hAnsi="Times New Roman" w:cs="仿宋_GB2312"/>
                <w:kern w:val="0"/>
                <w:sz w:val="24"/>
              </w:rPr>
            </w:pPr>
          </w:p>
        </w:tc>
      </w:tr>
      <w:tr w14:paraId="019B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vAlign w:val="center"/>
          </w:tcPr>
          <w:p w14:paraId="27420B35">
            <w:pPr>
              <w:adjustRightInd w:val="0"/>
              <w:snapToGrid w:val="0"/>
              <w:ind w:left="-150" w:leftChars="-50" w:right="-150" w:rightChars="-50"/>
              <w:jc w:val="center"/>
              <w:rPr>
                <w:rFonts w:hint="eastAsia" w:hAnsi="楷体_GB2312" w:cs="楷体_GB2312"/>
                <w:kern w:val="0"/>
                <w:sz w:val="24"/>
              </w:rPr>
            </w:pPr>
            <w:r>
              <w:rPr>
                <w:rFonts w:hint="eastAsia" w:hAnsi="楷体_GB2312" w:cs="楷体_GB2312"/>
                <w:kern w:val="0"/>
                <w:sz w:val="24"/>
              </w:rPr>
              <w:t>学历/学位</w:t>
            </w:r>
          </w:p>
        </w:tc>
        <w:tc>
          <w:tcPr>
            <w:tcW w:w="2908" w:type="dxa"/>
            <w:gridSpan w:val="2"/>
            <w:vAlign w:val="center"/>
          </w:tcPr>
          <w:p w14:paraId="2BB4B50A">
            <w:pPr>
              <w:adjustRightInd w:val="0"/>
              <w:snapToGrid w:val="0"/>
              <w:jc w:val="center"/>
              <w:rPr>
                <w:rFonts w:hAnsi="Times New Roman" w:cs="仿宋_GB2312"/>
                <w:kern w:val="0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4E9210BB">
            <w:pPr>
              <w:adjustRightInd w:val="0"/>
              <w:snapToGrid w:val="0"/>
              <w:jc w:val="center"/>
              <w:rPr>
                <w:rFonts w:hint="eastAsia" w:hAnsi="楷体_GB2312" w:cs="楷体_GB2312"/>
                <w:kern w:val="0"/>
                <w:sz w:val="24"/>
              </w:rPr>
            </w:pPr>
            <w:r>
              <w:rPr>
                <w:rFonts w:hint="eastAsia" w:hAnsi="楷体_GB2312" w:cs="楷体_GB2312"/>
                <w:kern w:val="0"/>
                <w:sz w:val="24"/>
              </w:rPr>
              <w:t>专业/专长</w:t>
            </w:r>
          </w:p>
        </w:tc>
        <w:tc>
          <w:tcPr>
            <w:tcW w:w="2899" w:type="dxa"/>
            <w:vAlign w:val="center"/>
          </w:tcPr>
          <w:p w14:paraId="5498B671">
            <w:pPr>
              <w:adjustRightInd w:val="0"/>
              <w:snapToGrid w:val="0"/>
              <w:jc w:val="center"/>
              <w:rPr>
                <w:rFonts w:hAnsi="Times New Roman" w:cs="仿宋_GB2312"/>
                <w:kern w:val="0"/>
                <w:sz w:val="24"/>
              </w:rPr>
            </w:pPr>
          </w:p>
        </w:tc>
      </w:tr>
      <w:tr w14:paraId="595F6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vAlign w:val="center"/>
          </w:tcPr>
          <w:p w14:paraId="54B08D9A">
            <w:pPr>
              <w:adjustRightInd w:val="0"/>
              <w:snapToGrid w:val="0"/>
              <w:jc w:val="center"/>
              <w:rPr>
                <w:rFonts w:hint="eastAsia" w:hAnsi="楷体_GB2312" w:cs="楷体_GB2312"/>
                <w:kern w:val="0"/>
                <w:sz w:val="24"/>
              </w:rPr>
            </w:pPr>
            <w:r>
              <w:rPr>
                <w:rFonts w:hint="eastAsia" w:hAnsi="楷体_GB2312" w:cs="楷体_GB2312"/>
                <w:kern w:val="0"/>
                <w:sz w:val="24"/>
              </w:rPr>
              <w:t>课程编码</w:t>
            </w:r>
          </w:p>
        </w:tc>
        <w:tc>
          <w:tcPr>
            <w:tcW w:w="6038" w:type="dxa"/>
            <w:gridSpan w:val="3"/>
            <w:vAlign w:val="center"/>
          </w:tcPr>
          <w:p w14:paraId="14353C85">
            <w:pPr>
              <w:adjustRightInd w:val="0"/>
              <w:snapToGrid w:val="0"/>
              <w:jc w:val="left"/>
              <w:rPr>
                <w:rFonts w:hAnsi="Times New Roman" w:cs="仿宋_GB2312"/>
                <w:kern w:val="0"/>
                <w:sz w:val="24"/>
              </w:rPr>
            </w:pPr>
            <w:r>
              <w:rPr>
                <w:rFonts w:hint="eastAsia" w:hAnsi="Times New Roman" w:cs="仿宋_GB2312"/>
                <w:kern w:val="0"/>
                <w:sz w:val="24"/>
              </w:rPr>
              <w:t>（教务系统中的编码）</w:t>
            </w:r>
          </w:p>
        </w:tc>
      </w:tr>
      <w:tr w14:paraId="12C3B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vAlign w:val="center"/>
          </w:tcPr>
          <w:p w14:paraId="3BA52632">
            <w:pPr>
              <w:adjustRightInd w:val="0"/>
              <w:snapToGrid w:val="0"/>
              <w:jc w:val="center"/>
              <w:rPr>
                <w:rFonts w:hint="eastAsia" w:hAnsi="楷体_GB2312" w:cs="楷体_GB2312"/>
                <w:kern w:val="0"/>
                <w:sz w:val="24"/>
              </w:rPr>
            </w:pPr>
            <w:r>
              <w:rPr>
                <w:rFonts w:hint="eastAsia" w:hAnsi="楷体_GB2312" w:cs="楷体_GB2312"/>
                <w:kern w:val="0"/>
                <w:sz w:val="24"/>
              </w:rPr>
              <w:t>课程性质</w:t>
            </w:r>
          </w:p>
        </w:tc>
        <w:tc>
          <w:tcPr>
            <w:tcW w:w="6038" w:type="dxa"/>
            <w:gridSpan w:val="3"/>
            <w:vAlign w:val="center"/>
          </w:tcPr>
          <w:p w14:paraId="49B72999">
            <w:pPr>
              <w:adjustRightInd w:val="0"/>
              <w:snapToGrid w:val="0"/>
              <w:rPr>
                <w:rFonts w:hAnsi="Times New Roman" w:cs="仿宋_GB2312"/>
                <w:kern w:val="0"/>
                <w:sz w:val="24"/>
              </w:rPr>
            </w:pPr>
            <w:r>
              <w:rPr>
                <w:rFonts w:hint="eastAsia" w:hAnsi="Times New Roman" w:cs="仿宋_GB2312"/>
                <w:kern w:val="0"/>
                <w:sz w:val="24"/>
              </w:rPr>
              <w:t>○必修 ○选修</w:t>
            </w:r>
          </w:p>
        </w:tc>
      </w:tr>
      <w:tr w14:paraId="15ED1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vAlign w:val="center"/>
          </w:tcPr>
          <w:p w14:paraId="7AA2FB68">
            <w:pPr>
              <w:adjustRightInd w:val="0"/>
              <w:snapToGrid w:val="0"/>
              <w:jc w:val="center"/>
              <w:rPr>
                <w:rFonts w:hint="eastAsia" w:hAnsi="楷体_GB2312" w:cs="楷体_GB2312"/>
                <w:kern w:val="0"/>
                <w:sz w:val="24"/>
              </w:rPr>
            </w:pPr>
            <w:r>
              <w:rPr>
                <w:rFonts w:hint="eastAsia" w:hAnsi="楷体_GB2312" w:cs="楷体_GB2312"/>
                <w:kern w:val="0"/>
                <w:sz w:val="24"/>
              </w:rPr>
              <w:t>开课年级</w:t>
            </w:r>
          </w:p>
        </w:tc>
        <w:tc>
          <w:tcPr>
            <w:tcW w:w="6038" w:type="dxa"/>
            <w:gridSpan w:val="3"/>
            <w:vAlign w:val="center"/>
          </w:tcPr>
          <w:p w14:paraId="5993CB5A">
            <w:pPr>
              <w:adjustRightInd w:val="0"/>
              <w:snapToGrid w:val="0"/>
              <w:rPr>
                <w:rFonts w:hAnsi="Times New Roman" w:cs="仿宋_GB2312"/>
                <w:kern w:val="0"/>
                <w:sz w:val="24"/>
              </w:rPr>
            </w:pPr>
          </w:p>
        </w:tc>
      </w:tr>
      <w:tr w14:paraId="001D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484" w:type="dxa"/>
            <w:gridSpan w:val="2"/>
            <w:vAlign w:val="center"/>
          </w:tcPr>
          <w:p w14:paraId="44AD6B71">
            <w:pPr>
              <w:adjustRightInd w:val="0"/>
              <w:snapToGrid w:val="0"/>
              <w:jc w:val="center"/>
              <w:rPr>
                <w:rFonts w:hint="eastAsia" w:hAnsi="楷体_GB2312" w:cs="楷体_GB2312"/>
                <w:kern w:val="0"/>
                <w:sz w:val="24"/>
              </w:rPr>
            </w:pPr>
            <w:r>
              <w:rPr>
                <w:rFonts w:hint="eastAsia" w:hAnsi="楷体_GB2312" w:cs="楷体_GB2312"/>
                <w:kern w:val="0"/>
                <w:sz w:val="24"/>
              </w:rPr>
              <w:t>学    时</w:t>
            </w:r>
          </w:p>
        </w:tc>
        <w:tc>
          <w:tcPr>
            <w:tcW w:w="6038" w:type="dxa"/>
            <w:gridSpan w:val="3"/>
            <w:vAlign w:val="center"/>
          </w:tcPr>
          <w:p w14:paraId="4BFF95C2">
            <w:pPr>
              <w:adjustRightInd w:val="0"/>
              <w:snapToGrid w:val="0"/>
              <w:rPr>
                <w:rFonts w:hAnsi="Times New Roman" w:cs="仿宋_GB2312"/>
                <w:kern w:val="0"/>
                <w:sz w:val="24"/>
              </w:rPr>
            </w:pPr>
            <w:r>
              <w:rPr>
                <w:rFonts w:hint="eastAsia" w:hAnsi="Times New Roman" w:cs="仿宋_GB2312"/>
                <w:kern w:val="0"/>
                <w:sz w:val="24"/>
              </w:rPr>
              <w:t xml:space="preserve">总学时：         </w:t>
            </w:r>
          </w:p>
          <w:p w14:paraId="272106CC">
            <w:pPr>
              <w:adjustRightInd w:val="0"/>
              <w:snapToGrid w:val="0"/>
              <w:rPr>
                <w:rFonts w:hAnsi="Times New Roman" w:cs="仿宋_GB2312"/>
                <w:kern w:val="0"/>
                <w:sz w:val="24"/>
              </w:rPr>
            </w:pPr>
            <w:r>
              <w:rPr>
                <w:rFonts w:hint="eastAsia" w:hAnsi="Times New Roman" w:cs="仿宋_GB2312"/>
                <w:kern w:val="0"/>
                <w:sz w:val="24"/>
              </w:rPr>
              <w:t>理论课学时：</w:t>
            </w:r>
          </w:p>
          <w:p w14:paraId="390E995A">
            <w:pPr>
              <w:adjustRightInd w:val="0"/>
              <w:snapToGrid w:val="0"/>
              <w:rPr>
                <w:rFonts w:hAnsi="Times New Roman" w:cs="仿宋_GB2312"/>
                <w:kern w:val="0"/>
                <w:sz w:val="24"/>
              </w:rPr>
            </w:pPr>
            <w:r>
              <w:rPr>
                <w:rFonts w:hint="eastAsia" w:hAnsi="Times New Roman" w:cs="仿宋_GB2312"/>
                <w:kern w:val="0"/>
                <w:sz w:val="24"/>
              </w:rPr>
              <w:t>实践学时：</w:t>
            </w:r>
          </w:p>
        </w:tc>
      </w:tr>
      <w:tr w14:paraId="600A1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vAlign w:val="center"/>
          </w:tcPr>
          <w:p w14:paraId="130D848B">
            <w:pPr>
              <w:adjustRightInd w:val="0"/>
              <w:snapToGrid w:val="0"/>
              <w:jc w:val="center"/>
              <w:rPr>
                <w:rFonts w:hint="eastAsia" w:hAnsi="楷体_GB2312" w:cs="楷体_GB2312"/>
                <w:kern w:val="0"/>
                <w:sz w:val="24"/>
              </w:rPr>
            </w:pPr>
            <w:r>
              <w:rPr>
                <w:rFonts w:hint="eastAsia" w:hAnsi="楷体_GB2312" w:cs="楷体_GB2312"/>
                <w:kern w:val="0"/>
                <w:sz w:val="24"/>
              </w:rPr>
              <w:t>学    分</w:t>
            </w:r>
          </w:p>
        </w:tc>
        <w:tc>
          <w:tcPr>
            <w:tcW w:w="6038" w:type="dxa"/>
            <w:gridSpan w:val="3"/>
            <w:vAlign w:val="center"/>
          </w:tcPr>
          <w:p w14:paraId="08A293BB">
            <w:pPr>
              <w:adjustRightInd w:val="0"/>
              <w:snapToGrid w:val="0"/>
              <w:rPr>
                <w:rFonts w:hAnsi="Times New Roman" w:cs="仿宋_GB2312"/>
                <w:kern w:val="0"/>
                <w:sz w:val="24"/>
              </w:rPr>
            </w:pPr>
          </w:p>
        </w:tc>
      </w:tr>
      <w:tr w14:paraId="6E11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vMerge w:val="restart"/>
            <w:vAlign w:val="center"/>
          </w:tcPr>
          <w:p w14:paraId="7E0E06EB">
            <w:pPr>
              <w:adjustRightInd w:val="0"/>
              <w:snapToGrid w:val="0"/>
              <w:jc w:val="center"/>
              <w:rPr>
                <w:rFonts w:hint="eastAsia" w:hAnsi="楷体_GB2312" w:cs="楷体_GB2312"/>
                <w:kern w:val="0"/>
                <w:sz w:val="24"/>
              </w:rPr>
            </w:pPr>
            <w:r>
              <w:rPr>
                <w:rFonts w:hint="eastAsia" w:hAnsi="楷体_GB2312" w:cs="楷体_GB2312"/>
                <w:kern w:val="0"/>
                <w:sz w:val="24"/>
              </w:rPr>
              <w:t>最近两轮开课时间</w:t>
            </w:r>
          </w:p>
        </w:tc>
        <w:tc>
          <w:tcPr>
            <w:tcW w:w="6038" w:type="dxa"/>
            <w:gridSpan w:val="3"/>
            <w:vAlign w:val="center"/>
          </w:tcPr>
          <w:p w14:paraId="7B2C504A">
            <w:pPr>
              <w:adjustRightInd w:val="0"/>
              <w:snapToGrid w:val="0"/>
              <w:jc w:val="center"/>
              <w:rPr>
                <w:rFonts w:hAnsi="Times New Roman" w:cs="仿宋_GB2312"/>
                <w:kern w:val="0"/>
                <w:sz w:val="24"/>
              </w:rPr>
            </w:pPr>
            <w:r>
              <w:rPr>
                <w:rFonts w:hint="eastAsia" w:hAnsi="Times New Roman" w:cs="仿宋_GB2312"/>
                <w:kern w:val="0"/>
                <w:sz w:val="24"/>
              </w:rPr>
              <w:t xml:space="preserve">  年  月  日—     年  月  日</w:t>
            </w:r>
          </w:p>
        </w:tc>
      </w:tr>
      <w:tr w14:paraId="6778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484" w:type="dxa"/>
            <w:gridSpan w:val="2"/>
            <w:vMerge w:val="continue"/>
            <w:vAlign w:val="center"/>
          </w:tcPr>
          <w:p w14:paraId="24403B4B">
            <w:pPr>
              <w:adjustRightInd w:val="0"/>
              <w:snapToGrid w:val="0"/>
              <w:jc w:val="center"/>
              <w:rPr>
                <w:rFonts w:hint="eastAsia" w:hAnsi="楷体_GB2312" w:cs="楷体_GB2312"/>
                <w:kern w:val="0"/>
                <w:sz w:val="24"/>
              </w:rPr>
            </w:pPr>
          </w:p>
        </w:tc>
        <w:tc>
          <w:tcPr>
            <w:tcW w:w="6038" w:type="dxa"/>
            <w:gridSpan w:val="3"/>
            <w:vAlign w:val="center"/>
          </w:tcPr>
          <w:p w14:paraId="4F2F5FB9">
            <w:pPr>
              <w:adjustRightInd w:val="0"/>
              <w:snapToGrid w:val="0"/>
              <w:jc w:val="center"/>
              <w:rPr>
                <w:rFonts w:hAnsi="Times New Roman" w:cs="仿宋_GB2312"/>
                <w:kern w:val="0"/>
                <w:sz w:val="24"/>
              </w:rPr>
            </w:pPr>
            <w:r>
              <w:rPr>
                <w:rFonts w:hint="eastAsia" w:hAnsi="Times New Roman" w:cs="仿宋_GB2312"/>
                <w:kern w:val="0"/>
                <w:sz w:val="24"/>
              </w:rPr>
              <w:t xml:space="preserve">  年  月  日—     年  月  日</w:t>
            </w:r>
          </w:p>
        </w:tc>
      </w:tr>
      <w:tr w14:paraId="0124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4" w:type="dxa"/>
            <w:gridSpan w:val="2"/>
            <w:vAlign w:val="center"/>
          </w:tcPr>
          <w:p w14:paraId="03B94A22">
            <w:pPr>
              <w:adjustRightInd w:val="0"/>
              <w:snapToGrid w:val="0"/>
              <w:jc w:val="center"/>
              <w:rPr>
                <w:rFonts w:hint="eastAsia" w:hAnsi="楷体_GB2312" w:cs="楷体_GB2312"/>
                <w:kern w:val="0"/>
                <w:sz w:val="24"/>
              </w:rPr>
            </w:pPr>
            <w:r>
              <w:rPr>
                <w:rFonts w:hint="eastAsia" w:hAnsi="楷体_GB2312" w:cs="楷体_GB2312"/>
                <w:kern w:val="0"/>
                <w:sz w:val="24"/>
              </w:rPr>
              <w:t>最近两轮学生总人数</w:t>
            </w:r>
          </w:p>
        </w:tc>
        <w:tc>
          <w:tcPr>
            <w:tcW w:w="6038" w:type="dxa"/>
            <w:gridSpan w:val="3"/>
            <w:vAlign w:val="center"/>
          </w:tcPr>
          <w:p w14:paraId="765DA236">
            <w:pPr>
              <w:adjustRightInd w:val="0"/>
              <w:snapToGrid w:val="0"/>
              <w:rPr>
                <w:rFonts w:hAnsi="Times New Roman" w:cs="仿宋_GB2312"/>
                <w:kern w:val="0"/>
                <w:sz w:val="24"/>
              </w:rPr>
            </w:pPr>
          </w:p>
        </w:tc>
      </w:tr>
    </w:tbl>
    <w:p w14:paraId="7F416F58">
      <w:pPr>
        <w:adjustRightInd w:val="0"/>
        <w:ind w:firstLine="600" w:firstLineChars="200"/>
        <w:rPr>
          <w:rFonts w:hint="eastAsia"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二、授课教师（课程团队）</w:t>
      </w:r>
    </w:p>
    <w:tbl>
      <w:tblPr>
        <w:tblStyle w:val="20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110"/>
        <w:gridCol w:w="974"/>
        <w:gridCol w:w="1283"/>
        <w:gridCol w:w="1443"/>
        <w:gridCol w:w="1443"/>
        <w:gridCol w:w="2782"/>
      </w:tblGrid>
      <w:tr w14:paraId="6323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vAlign w:val="center"/>
          </w:tcPr>
          <w:p w14:paraId="0C599130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黑体" w:cs="黑体"/>
                <w:kern w:val="0"/>
                <w:sz w:val="24"/>
                <w:szCs w:val="24"/>
              </w:rPr>
              <w:t>课程团队其他主要成员（总人数限5人之内）</w:t>
            </w:r>
          </w:p>
        </w:tc>
      </w:tr>
      <w:tr w14:paraId="050A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Align w:val="center"/>
          </w:tcPr>
          <w:p w14:paraId="66F20C0E">
            <w:pPr>
              <w:adjustRightInd w:val="0"/>
              <w:snapToGrid w:val="0"/>
              <w:ind w:left="-150" w:leftChars="-50" w:right="-150" w:rightChars="-50"/>
              <w:jc w:val="center"/>
              <w:rPr>
                <w:rFonts w:hint="eastAsia" w:hAnsi="楷体_GB2312" w:cs="楷体_GB2312"/>
                <w:kern w:val="0"/>
                <w:sz w:val="24"/>
                <w:szCs w:val="24"/>
              </w:rPr>
            </w:pPr>
            <w:r>
              <w:rPr>
                <w:rFonts w:hint="eastAsia" w:hAnsi="楷体_GB2312" w:cs="楷体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981" w:type="dxa"/>
            <w:vAlign w:val="center"/>
          </w:tcPr>
          <w:p w14:paraId="6EC57489">
            <w:pPr>
              <w:adjustRightInd w:val="0"/>
              <w:snapToGrid w:val="0"/>
              <w:jc w:val="center"/>
              <w:rPr>
                <w:rFonts w:hint="eastAsia" w:hAnsi="楷体_GB2312" w:cs="楷体_GB2312"/>
                <w:kern w:val="0"/>
                <w:sz w:val="24"/>
                <w:szCs w:val="24"/>
              </w:rPr>
            </w:pPr>
            <w:r>
              <w:rPr>
                <w:rFonts w:hint="eastAsia" w:hAnsi="楷体_GB2312" w:cs="楷体_GB2312"/>
                <w:kern w:val="0"/>
                <w:sz w:val="24"/>
                <w:szCs w:val="24"/>
              </w:rPr>
              <w:t>成员</w:t>
            </w:r>
          </w:p>
        </w:tc>
        <w:tc>
          <w:tcPr>
            <w:tcW w:w="861" w:type="dxa"/>
            <w:vAlign w:val="center"/>
          </w:tcPr>
          <w:p w14:paraId="2814AADA">
            <w:pPr>
              <w:adjustRightInd w:val="0"/>
              <w:snapToGrid w:val="0"/>
              <w:jc w:val="center"/>
              <w:rPr>
                <w:rFonts w:hint="eastAsia" w:hAnsi="楷体_GB2312" w:cs="楷体_GB2312"/>
                <w:kern w:val="0"/>
                <w:sz w:val="24"/>
                <w:szCs w:val="24"/>
              </w:rPr>
            </w:pPr>
            <w:r>
              <w:rPr>
                <w:rFonts w:hint="eastAsia" w:hAnsi="楷体_GB2312" w:cs="楷体_GB2312"/>
                <w:kern w:val="0"/>
                <w:sz w:val="24"/>
                <w:szCs w:val="24"/>
              </w:rPr>
              <w:t>年龄</w:t>
            </w:r>
          </w:p>
        </w:tc>
        <w:tc>
          <w:tcPr>
            <w:tcW w:w="1134" w:type="dxa"/>
            <w:vAlign w:val="center"/>
          </w:tcPr>
          <w:p w14:paraId="3BEB2312">
            <w:pPr>
              <w:adjustRightInd w:val="0"/>
              <w:snapToGrid w:val="0"/>
              <w:jc w:val="center"/>
              <w:rPr>
                <w:rFonts w:hint="eastAsia" w:hAnsi="楷体_GB2312" w:cs="楷体_GB2312"/>
                <w:kern w:val="0"/>
                <w:sz w:val="24"/>
                <w:szCs w:val="24"/>
              </w:rPr>
            </w:pPr>
            <w:r>
              <w:rPr>
                <w:rFonts w:hint="eastAsia" w:hAnsi="楷体_GB2312" w:cs="楷体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vAlign w:val="center"/>
          </w:tcPr>
          <w:p w14:paraId="46AD3405">
            <w:pPr>
              <w:adjustRightInd w:val="0"/>
              <w:snapToGrid w:val="0"/>
              <w:jc w:val="center"/>
              <w:rPr>
                <w:rFonts w:hint="eastAsia" w:hAnsi="楷体_GB2312" w:cs="楷体_GB2312"/>
                <w:kern w:val="0"/>
                <w:sz w:val="24"/>
                <w:szCs w:val="24"/>
              </w:rPr>
            </w:pPr>
            <w:r>
              <w:rPr>
                <w:rFonts w:hint="eastAsia" w:hAnsi="楷体_GB2312" w:cs="楷体_GB2312"/>
                <w:kern w:val="0"/>
                <w:sz w:val="24"/>
                <w:szCs w:val="24"/>
              </w:rPr>
              <w:t>岗位职务</w:t>
            </w:r>
          </w:p>
        </w:tc>
        <w:tc>
          <w:tcPr>
            <w:tcW w:w="1276" w:type="dxa"/>
            <w:vAlign w:val="center"/>
          </w:tcPr>
          <w:p w14:paraId="7DB16C6B">
            <w:pPr>
              <w:adjustRightInd w:val="0"/>
              <w:snapToGrid w:val="0"/>
              <w:jc w:val="center"/>
              <w:rPr>
                <w:rFonts w:hint="eastAsia" w:hAnsi="楷体_GB2312" w:cs="楷体_GB2312"/>
                <w:kern w:val="0"/>
                <w:sz w:val="24"/>
                <w:szCs w:val="24"/>
              </w:rPr>
            </w:pPr>
            <w:r>
              <w:rPr>
                <w:rFonts w:hint="eastAsia" w:hAnsi="楷体_GB2312" w:cs="楷体_GB2312"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2460" w:type="dxa"/>
            <w:vAlign w:val="center"/>
          </w:tcPr>
          <w:p w14:paraId="1A994573">
            <w:pPr>
              <w:adjustRightInd w:val="0"/>
              <w:snapToGrid w:val="0"/>
              <w:jc w:val="center"/>
              <w:rPr>
                <w:rFonts w:hint="eastAsia" w:hAnsi="楷体_GB2312" w:cs="楷体_GB2312"/>
                <w:kern w:val="0"/>
                <w:sz w:val="24"/>
                <w:szCs w:val="24"/>
              </w:rPr>
            </w:pPr>
            <w:r>
              <w:rPr>
                <w:rFonts w:hint="eastAsia" w:hAnsi="楷体_GB2312" w:cs="楷体_GB2312"/>
                <w:kern w:val="0"/>
                <w:sz w:val="24"/>
                <w:szCs w:val="24"/>
              </w:rPr>
              <w:t>授课创新点</w:t>
            </w:r>
          </w:p>
        </w:tc>
      </w:tr>
      <w:tr w14:paraId="2F5B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" w:type="dxa"/>
            <w:vAlign w:val="center"/>
          </w:tcPr>
          <w:p w14:paraId="6FB7E13E">
            <w:pPr>
              <w:adjustRightInd w:val="0"/>
              <w:snapToGrid w:val="0"/>
              <w:jc w:val="center"/>
              <w:rPr>
                <w:rFonts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81" w:type="dxa"/>
            <w:vAlign w:val="center"/>
          </w:tcPr>
          <w:p w14:paraId="7C48FDFB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教师一</w:t>
            </w:r>
          </w:p>
        </w:tc>
        <w:tc>
          <w:tcPr>
            <w:tcW w:w="861" w:type="dxa"/>
            <w:vAlign w:val="center"/>
          </w:tcPr>
          <w:p w14:paraId="17448D22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E70A13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7A41A3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34CFAC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4F0FE1EF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</w:tr>
      <w:tr w14:paraId="0FDB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" w:type="dxa"/>
            <w:vAlign w:val="center"/>
          </w:tcPr>
          <w:p w14:paraId="61D568B8">
            <w:pPr>
              <w:adjustRightInd w:val="0"/>
              <w:snapToGrid w:val="0"/>
              <w:jc w:val="center"/>
              <w:rPr>
                <w:rFonts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14:paraId="531F4BC3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教师二</w:t>
            </w:r>
          </w:p>
        </w:tc>
        <w:tc>
          <w:tcPr>
            <w:tcW w:w="861" w:type="dxa"/>
            <w:vAlign w:val="center"/>
          </w:tcPr>
          <w:p w14:paraId="72AA4769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82839B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FF798B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E6B817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03312818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</w:tr>
      <w:tr w14:paraId="1C39C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" w:type="dxa"/>
            <w:vAlign w:val="center"/>
          </w:tcPr>
          <w:p w14:paraId="00BE6474">
            <w:pPr>
              <w:adjustRightInd w:val="0"/>
              <w:snapToGrid w:val="0"/>
              <w:jc w:val="center"/>
              <w:rPr>
                <w:rFonts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81" w:type="dxa"/>
            <w:vAlign w:val="center"/>
          </w:tcPr>
          <w:p w14:paraId="23206220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教师三</w:t>
            </w:r>
          </w:p>
        </w:tc>
        <w:tc>
          <w:tcPr>
            <w:tcW w:w="861" w:type="dxa"/>
            <w:vAlign w:val="center"/>
          </w:tcPr>
          <w:p w14:paraId="2C613101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A1CE5E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76A390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6D7802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09A1B8C3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</w:tr>
      <w:tr w14:paraId="77F4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" w:type="dxa"/>
            <w:vAlign w:val="center"/>
          </w:tcPr>
          <w:p w14:paraId="70622B31">
            <w:pPr>
              <w:adjustRightInd w:val="0"/>
              <w:snapToGrid w:val="0"/>
              <w:jc w:val="center"/>
              <w:rPr>
                <w:rFonts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81" w:type="dxa"/>
            <w:vAlign w:val="center"/>
          </w:tcPr>
          <w:p w14:paraId="011FF4B9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教师四</w:t>
            </w:r>
          </w:p>
        </w:tc>
        <w:tc>
          <w:tcPr>
            <w:tcW w:w="861" w:type="dxa"/>
            <w:vAlign w:val="center"/>
          </w:tcPr>
          <w:p w14:paraId="41FC0718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A8EBCC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6AF2BB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EEF96D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56E3B06D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</w:tr>
      <w:tr w14:paraId="7E2C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4" w:type="dxa"/>
            <w:vAlign w:val="center"/>
          </w:tcPr>
          <w:p w14:paraId="6A898751">
            <w:pPr>
              <w:adjustRightInd w:val="0"/>
              <w:snapToGrid w:val="0"/>
              <w:jc w:val="center"/>
              <w:rPr>
                <w:rFonts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81" w:type="dxa"/>
            <w:vAlign w:val="center"/>
          </w:tcPr>
          <w:p w14:paraId="3919124E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</w:rPr>
              <w:t>教师五</w:t>
            </w:r>
          </w:p>
        </w:tc>
        <w:tc>
          <w:tcPr>
            <w:tcW w:w="861" w:type="dxa"/>
            <w:vAlign w:val="center"/>
          </w:tcPr>
          <w:p w14:paraId="11E0190C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2DAB9D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1D8019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C825A8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6359916B">
            <w:pPr>
              <w:adjustRightInd w:val="0"/>
              <w:snapToGrid w:val="0"/>
              <w:jc w:val="center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</w:tr>
      <w:tr w14:paraId="5206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7"/>
            <w:vAlign w:val="center"/>
          </w:tcPr>
          <w:p w14:paraId="12BF5AAF">
            <w:pPr>
              <w:adjustRightInd w:val="0"/>
              <w:snapToGrid w:val="0"/>
              <w:jc w:val="center"/>
              <w:rPr>
                <w:rFonts w:hint="eastAsia" w:ascii="黑体" w:hAnsi="黑体" w:eastAsia="黑体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课程团队情况（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00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字以内）</w:t>
            </w:r>
          </w:p>
        </w:tc>
      </w:tr>
      <w:tr w14:paraId="7EBB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8522" w:type="dxa"/>
            <w:gridSpan w:val="7"/>
            <w:vAlign w:val="center"/>
          </w:tcPr>
          <w:p w14:paraId="633E8553">
            <w:pPr>
              <w:adjustRightInd w:val="0"/>
              <w:snapToGrid w:val="0"/>
              <w:rPr>
                <w:rFonts w:hAnsi="Times New Roman" w:cs="仿宋_GB2312"/>
                <w:kern w:val="0"/>
                <w:sz w:val="24"/>
                <w:szCs w:val="24"/>
              </w:rPr>
            </w:pPr>
            <w:r>
              <w:rPr>
                <w:rFonts w:hint="eastAsia" w:hAnsi="Times New Roman" w:cs="仿宋_GB2312"/>
                <w:kern w:val="0"/>
                <w:sz w:val="24"/>
                <w:szCs w:val="24"/>
              </w:rPr>
              <w:t>（整体课程团队的规模和结构、针对教学对象特点和需求进行校内外教师配置、培养、提升专业化水平等情况）</w:t>
            </w:r>
          </w:p>
          <w:p w14:paraId="708DA554">
            <w:pPr>
              <w:adjustRightInd w:val="0"/>
              <w:snapToGrid w:val="0"/>
              <w:rPr>
                <w:rFonts w:hAnsi="Times New Roman" w:cs="仿宋_GB2312"/>
                <w:kern w:val="0"/>
                <w:sz w:val="24"/>
                <w:szCs w:val="24"/>
              </w:rPr>
            </w:pPr>
          </w:p>
          <w:p w14:paraId="050C821A">
            <w:pPr>
              <w:adjustRightInd w:val="0"/>
              <w:snapToGrid w:val="0"/>
              <w:rPr>
                <w:rFonts w:hAnsi="Times New Roman" w:cs="仿宋_GB2312"/>
                <w:kern w:val="0"/>
                <w:sz w:val="24"/>
                <w:szCs w:val="24"/>
              </w:rPr>
            </w:pPr>
          </w:p>
          <w:p w14:paraId="4BE7D937">
            <w:pPr>
              <w:adjustRightInd w:val="0"/>
              <w:snapToGrid w:val="0"/>
              <w:rPr>
                <w:rFonts w:hAnsi="Times New Roman" w:cs="仿宋_GB2312"/>
                <w:kern w:val="0"/>
                <w:sz w:val="24"/>
                <w:szCs w:val="24"/>
              </w:rPr>
            </w:pPr>
          </w:p>
          <w:p w14:paraId="1884EE8C">
            <w:pPr>
              <w:adjustRightInd w:val="0"/>
              <w:snapToGrid w:val="0"/>
              <w:rPr>
                <w:rFonts w:hAnsi="Times New Roman" w:cs="仿宋_GB2312"/>
                <w:kern w:val="0"/>
                <w:sz w:val="24"/>
                <w:szCs w:val="24"/>
              </w:rPr>
            </w:pPr>
          </w:p>
          <w:p w14:paraId="3EC022FD">
            <w:pPr>
              <w:adjustRightInd w:val="0"/>
              <w:snapToGrid w:val="0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  <w:p w14:paraId="6C0B0B3D">
            <w:pPr>
              <w:adjustRightInd w:val="0"/>
              <w:snapToGrid w:val="0"/>
              <w:rPr>
                <w:rFonts w:hint="eastAsia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6BD57DB4">
      <w:pPr>
        <w:adjustRightInd w:val="0"/>
        <w:ind w:firstLine="600" w:firstLineChars="200"/>
        <w:rPr>
          <w:rFonts w:hint="eastAsia"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三、课程概述（</w:t>
      </w:r>
      <w:r>
        <w:rPr>
          <w:rFonts w:ascii="黑体" w:hAnsi="黑体" w:eastAsia="黑体" w:cs="Times New Roman"/>
        </w:rPr>
        <w:t>4</w:t>
      </w:r>
      <w:r>
        <w:rPr>
          <w:rFonts w:hint="eastAsia" w:ascii="黑体" w:hAnsi="黑体" w:eastAsia="黑体" w:cs="Times New Roman"/>
        </w:rPr>
        <w:t>00字以内）</w:t>
      </w:r>
    </w:p>
    <w:tbl>
      <w:tblPr>
        <w:tblStyle w:val="20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5FE12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8522" w:type="dxa"/>
          </w:tcPr>
          <w:p w14:paraId="78444E36">
            <w:pPr>
              <w:adjustRightInd w:val="0"/>
              <w:snapToGrid w:val="0"/>
              <w:spacing w:line="300" w:lineRule="auto"/>
              <w:rPr>
                <w:rFonts w:hAnsi="Times New Roman" w:cs="楷体"/>
                <w:kern w:val="0"/>
                <w:sz w:val="24"/>
              </w:rPr>
            </w:pPr>
            <w:r>
              <w:rPr>
                <w:rFonts w:hint="eastAsia" w:hAnsi="Times New Roman" w:cs="仿宋_GB2312"/>
                <w:kern w:val="0"/>
                <w:sz w:val="24"/>
              </w:rPr>
              <w:t>（课程定位，课程覆盖面，课程成绩评定方式，课程建设发展历程，课程资源、配套网络平台等建设及应用情况等。目前存在的不足及今后3年改进方向。）</w:t>
            </w:r>
          </w:p>
          <w:p w14:paraId="6F795624">
            <w:pPr>
              <w:adjustRightInd w:val="0"/>
              <w:snapToGrid w:val="0"/>
              <w:spacing w:line="300" w:lineRule="auto"/>
              <w:rPr>
                <w:rFonts w:hAnsi="Times New Roman" w:cs="仿宋_GB2312"/>
                <w:kern w:val="0"/>
                <w:sz w:val="24"/>
              </w:rPr>
            </w:pPr>
          </w:p>
          <w:p w14:paraId="1CEA8BE8">
            <w:pPr>
              <w:adjustRightInd w:val="0"/>
              <w:snapToGrid w:val="0"/>
              <w:spacing w:line="300" w:lineRule="auto"/>
              <w:rPr>
                <w:rFonts w:hAnsi="Times New Roman" w:cs="仿宋_GB2312"/>
                <w:kern w:val="0"/>
                <w:sz w:val="24"/>
              </w:rPr>
            </w:pPr>
          </w:p>
          <w:p w14:paraId="6D05FB40">
            <w:pPr>
              <w:adjustRightInd w:val="0"/>
              <w:snapToGrid w:val="0"/>
              <w:spacing w:line="300" w:lineRule="auto"/>
              <w:rPr>
                <w:rFonts w:hAnsi="Times New Roman" w:cs="仿宋_GB2312"/>
                <w:kern w:val="0"/>
                <w:sz w:val="24"/>
              </w:rPr>
            </w:pPr>
          </w:p>
          <w:p w14:paraId="1984BA64">
            <w:pPr>
              <w:adjustRightInd w:val="0"/>
              <w:snapToGrid w:val="0"/>
              <w:spacing w:line="300" w:lineRule="auto"/>
              <w:rPr>
                <w:rFonts w:hAnsi="Times New Roman" w:cs="仿宋_GB2312"/>
                <w:kern w:val="0"/>
                <w:sz w:val="24"/>
              </w:rPr>
            </w:pPr>
          </w:p>
          <w:p w14:paraId="13EF56C9">
            <w:pPr>
              <w:adjustRightInd w:val="0"/>
              <w:snapToGrid w:val="0"/>
              <w:spacing w:line="300" w:lineRule="auto"/>
              <w:rPr>
                <w:rFonts w:hAnsi="Times New Roman" w:cs="仿宋_GB2312"/>
                <w:kern w:val="0"/>
                <w:sz w:val="24"/>
              </w:rPr>
            </w:pPr>
          </w:p>
        </w:tc>
      </w:tr>
    </w:tbl>
    <w:p w14:paraId="5BFA1F00">
      <w:pPr>
        <w:adjustRightInd w:val="0"/>
        <w:ind w:firstLine="600" w:firstLineChars="200"/>
        <w:rPr>
          <w:rFonts w:hint="eastAsia"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四、课程目标（300字以内）</w:t>
      </w:r>
    </w:p>
    <w:tbl>
      <w:tblPr>
        <w:tblStyle w:val="20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59B5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vAlign w:val="center"/>
          </w:tcPr>
          <w:p w14:paraId="25842D66">
            <w:pPr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kern w:val="0"/>
                <w:sz w:val="24"/>
              </w:rPr>
            </w:pPr>
            <w:r>
              <w:rPr>
                <w:rFonts w:hint="eastAsia" w:hAnsi="仿宋_GB2312" w:cs="仿宋_GB2312"/>
                <w:kern w:val="0"/>
                <w:sz w:val="24"/>
              </w:rPr>
              <w:t>（课程理念及思路，结合本校办学定位、学生情况、学科专业人才培养要求，课程拟解决的重点问题，学生完成本课程学习后达到的能力水平等）</w:t>
            </w:r>
          </w:p>
          <w:p w14:paraId="5ACE7932">
            <w:pPr>
              <w:adjustRightInd w:val="0"/>
              <w:snapToGrid w:val="0"/>
              <w:spacing w:line="300" w:lineRule="auto"/>
              <w:rPr>
                <w:rFonts w:hint="eastAsia" w:hAnsi="仿宋_GB2312" w:cs="仿宋_GB2312"/>
                <w:kern w:val="0"/>
                <w:sz w:val="24"/>
              </w:rPr>
            </w:pPr>
          </w:p>
          <w:p w14:paraId="3E0C5685">
            <w:pPr>
              <w:adjustRightInd w:val="0"/>
              <w:snapToGrid w:val="0"/>
              <w:spacing w:line="300" w:lineRule="auto"/>
              <w:rPr>
                <w:rFonts w:hint="eastAsia" w:hAnsi="仿宋_GB2312" w:cs="仿宋_GB2312"/>
                <w:kern w:val="0"/>
                <w:sz w:val="24"/>
              </w:rPr>
            </w:pPr>
          </w:p>
          <w:p w14:paraId="7A60009C">
            <w:pPr>
              <w:adjustRightInd w:val="0"/>
              <w:snapToGrid w:val="0"/>
              <w:spacing w:line="300" w:lineRule="auto"/>
              <w:rPr>
                <w:rFonts w:hint="eastAsia" w:hAnsi="仿宋_GB2312" w:cs="仿宋_GB2312"/>
                <w:kern w:val="0"/>
                <w:sz w:val="24"/>
              </w:rPr>
            </w:pPr>
          </w:p>
          <w:p w14:paraId="500447C6">
            <w:pPr>
              <w:adjustRightInd w:val="0"/>
              <w:snapToGrid w:val="0"/>
              <w:spacing w:line="300" w:lineRule="auto"/>
              <w:rPr>
                <w:rFonts w:hint="eastAsia" w:hAnsi="仿宋_GB2312" w:cs="仿宋_GB2312"/>
                <w:kern w:val="0"/>
                <w:sz w:val="24"/>
              </w:rPr>
            </w:pPr>
          </w:p>
          <w:p w14:paraId="4F424E5F">
            <w:pPr>
              <w:adjustRightInd w:val="0"/>
              <w:snapToGrid w:val="0"/>
              <w:spacing w:line="300" w:lineRule="auto"/>
              <w:rPr>
                <w:rFonts w:hint="eastAsia" w:hAnsi="仿宋_GB2312" w:cs="仿宋_GB2312"/>
                <w:kern w:val="0"/>
                <w:sz w:val="24"/>
              </w:rPr>
            </w:pPr>
          </w:p>
          <w:p w14:paraId="3DC56B61">
            <w:pPr>
              <w:adjustRightInd w:val="0"/>
              <w:snapToGrid w:val="0"/>
              <w:spacing w:line="340" w:lineRule="atLeast"/>
              <w:rPr>
                <w:rFonts w:hint="eastAsia" w:hAnsi="仿宋_GB2312" w:cs="仿宋_GB2312"/>
                <w:kern w:val="0"/>
                <w:sz w:val="24"/>
              </w:rPr>
            </w:pPr>
          </w:p>
        </w:tc>
      </w:tr>
    </w:tbl>
    <w:p w14:paraId="1667B0F6">
      <w:pPr>
        <w:adjustRightInd w:val="0"/>
        <w:snapToGrid w:val="0"/>
        <w:spacing w:line="324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五、课程内容与教学安排（</w:t>
      </w:r>
      <w:r>
        <w:rPr>
          <w:rFonts w:ascii="Times New Roman" w:hAnsi="Times New Roman" w:eastAsia="黑体" w:cs="Times New Roman"/>
          <w:sz w:val="32"/>
          <w:szCs w:val="32"/>
        </w:rPr>
        <w:t>5</w:t>
      </w:r>
      <w:r>
        <w:rPr>
          <w:rFonts w:hint="eastAsia" w:ascii="Times New Roman" w:hAnsi="Times New Roman" w:eastAsia="黑体" w:cs="Times New Roman"/>
          <w:sz w:val="32"/>
          <w:szCs w:val="32"/>
        </w:rPr>
        <w:t>00字以内）</w:t>
      </w:r>
    </w:p>
    <w:tbl>
      <w:tblPr>
        <w:tblStyle w:val="20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2F322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8522" w:type="dxa"/>
            <w:vAlign w:val="center"/>
          </w:tcPr>
          <w:p w14:paraId="22FC96B9">
            <w:pPr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kern w:val="0"/>
                <w:sz w:val="24"/>
              </w:rPr>
            </w:pPr>
            <w:r>
              <w:rPr>
                <w:rFonts w:hint="eastAsia" w:hAnsi="仿宋_GB2312" w:cs="仿宋_GB2312"/>
                <w:kern w:val="0"/>
                <w:sz w:val="24"/>
              </w:rPr>
              <w:t>（课程模块顺序及对应的学时，实践活动的设计，一轮课程完整的教学安排等）</w:t>
            </w:r>
          </w:p>
          <w:p w14:paraId="4F2F0A60">
            <w:pPr>
              <w:adjustRightInd w:val="0"/>
              <w:snapToGrid w:val="0"/>
              <w:spacing w:line="300" w:lineRule="auto"/>
              <w:rPr>
                <w:rFonts w:hint="eastAsia" w:hAnsi="仿宋_GB2312" w:cs="仿宋_GB2312"/>
                <w:kern w:val="0"/>
                <w:sz w:val="24"/>
              </w:rPr>
            </w:pPr>
          </w:p>
          <w:p w14:paraId="5AADF68A">
            <w:pPr>
              <w:adjustRightInd w:val="0"/>
              <w:snapToGrid w:val="0"/>
              <w:spacing w:line="300" w:lineRule="auto"/>
              <w:rPr>
                <w:rFonts w:hint="eastAsia" w:hAnsi="仿宋_GB2312" w:cs="仿宋_GB2312"/>
                <w:kern w:val="0"/>
                <w:sz w:val="24"/>
              </w:rPr>
            </w:pPr>
          </w:p>
          <w:p w14:paraId="5ED7FB06">
            <w:pPr>
              <w:adjustRightInd w:val="0"/>
              <w:snapToGrid w:val="0"/>
              <w:spacing w:line="340" w:lineRule="atLeast"/>
              <w:rPr>
                <w:rFonts w:hint="eastAsia" w:hAnsi="仿宋_GB2312" w:cs="仿宋_GB2312"/>
                <w:kern w:val="0"/>
                <w:sz w:val="24"/>
              </w:rPr>
            </w:pPr>
          </w:p>
          <w:p w14:paraId="1EC60ECA">
            <w:pPr>
              <w:adjustRightInd w:val="0"/>
              <w:snapToGrid w:val="0"/>
              <w:spacing w:line="340" w:lineRule="atLeast"/>
              <w:rPr>
                <w:rFonts w:hint="eastAsia" w:hAnsi="仿宋_GB2312" w:cs="仿宋_GB2312"/>
                <w:kern w:val="0"/>
                <w:sz w:val="24"/>
              </w:rPr>
            </w:pPr>
          </w:p>
        </w:tc>
      </w:tr>
    </w:tbl>
    <w:p w14:paraId="330E4A71">
      <w:pPr>
        <w:adjustRightInd w:val="0"/>
        <w:ind w:firstLine="600" w:firstLineChars="200"/>
        <w:rPr>
          <w:rFonts w:hint="eastAsia"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六、课程创新点（800字以内）</w:t>
      </w:r>
    </w:p>
    <w:tbl>
      <w:tblPr>
        <w:tblStyle w:val="20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699A5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8522" w:type="dxa"/>
          </w:tcPr>
          <w:p w14:paraId="464AA4AC">
            <w:pPr>
              <w:adjustRightInd w:val="0"/>
              <w:snapToGrid w:val="0"/>
              <w:spacing w:line="300" w:lineRule="auto"/>
              <w:jc w:val="left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hint="eastAsia" w:hAnsi="仿宋_GB2312" w:cs="仿宋_GB2312"/>
                <w:kern w:val="0"/>
                <w:sz w:val="24"/>
              </w:rPr>
              <w:t>（结合研究及经验对课程进行的创新改进，具体实施情况及实施的效果体现等）</w:t>
            </w:r>
          </w:p>
          <w:p w14:paraId="389C293C">
            <w:pPr>
              <w:adjustRightInd w:val="0"/>
              <w:snapToGrid w:val="0"/>
              <w:spacing w:line="300" w:lineRule="auto"/>
              <w:rPr>
                <w:rFonts w:hint="eastAsia" w:hAnsi="仿宋_GB2312" w:cs="仿宋_GB2312"/>
                <w:kern w:val="0"/>
                <w:sz w:val="24"/>
              </w:rPr>
            </w:pPr>
          </w:p>
          <w:p w14:paraId="59E6B8F7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0352B13A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1665BB37">
            <w:pPr>
              <w:adjustRightInd w:val="0"/>
              <w:snapToGrid w:val="0"/>
              <w:spacing w:line="340" w:lineRule="atLeas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57CBE8D9">
            <w:pPr>
              <w:adjustRightInd w:val="0"/>
              <w:snapToGrid w:val="0"/>
              <w:spacing w:line="340" w:lineRule="atLeas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44B0C2B2">
            <w:pPr>
              <w:adjustRightInd w:val="0"/>
              <w:snapToGrid w:val="0"/>
              <w:spacing w:line="340" w:lineRule="atLeas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4C29F5CA">
            <w:pPr>
              <w:adjustRightInd w:val="0"/>
              <w:snapToGrid w:val="0"/>
              <w:spacing w:line="340" w:lineRule="atLeas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00C71908">
            <w:pPr>
              <w:adjustRightInd w:val="0"/>
              <w:snapToGrid w:val="0"/>
              <w:spacing w:line="340" w:lineRule="atLeas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711808CB">
            <w:pPr>
              <w:adjustRightInd w:val="0"/>
              <w:snapToGrid w:val="0"/>
              <w:spacing w:line="340" w:lineRule="atLeas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42163920">
            <w:pPr>
              <w:adjustRightInd w:val="0"/>
              <w:snapToGrid w:val="0"/>
              <w:spacing w:line="340" w:lineRule="atLeas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 w14:paraId="61E954C3">
      <w:pPr>
        <w:adjustRightInd w:val="0"/>
        <w:ind w:firstLine="600" w:firstLineChars="200"/>
        <w:rPr>
          <w:rFonts w:hint="eastAsia"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七、教研成果及教学改革（</w:t>
      </w:r>
      <w:r>
        <w:rPr>
          <w:rFonts w:ascii="黑体" w:hAnsi="黑体" w:eastAsia="黑体" w:cs="Times New Roman"/>
        </w:rPr>
        <w:t>5</w:t>
      </w:r>
      <w:r>
        <w:rPr>
          <w:rFonts w:hint="eastAsia" w:ascii="黑体" w:hAnsi="黑体" w:eastAsia="黑体" w:cs="Times New Roman"/>
        </w:rPr>
        <w:t>00字以内）</w:t>
      </w:r>
    </w:p>
    <w:tbl>
      <w:tblPr>
        <w:tblStyle w:val="20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6C7A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4F65ABCF">
            <w:pPr>
              <w:adjustRightInd w:val="0"/>
              <w:snapToGrid w:val="0"/>
              <w:spacing w:line="300" w:lineRule="auto"/>
              <w:jc w:val="left"/>
              <w:rPr>
                <w:rFonts w:hAnsi="Times New Roman"/>
                <w:bCs/>
                <w:color w:val="000000"/>
                <w:sz w:val="24"/>
              </w:rPr>
            </w:pPr>
            <w:r>
              <w:rPr>
                <w:rFonts w:hint="eastAsia" w:hAnsi="Times New Roman"/>
                <w:bCs/>
                <w:color w:val="000000"/>
                <w:sz w:val="24"/>
              </w:rPr>
              <w:t xml:space="preserve">1. </w:t>
            </w:r>
            <w:r>
              <w:rPr>
                <w:rFonts w:hint="eastAsia" w:hAnsi="楷体_GB2312" w:cs="楷体_GB2312"/>
                <w:bCs/>
                <w:color w:val="000000"/>
                <w:sz w:val="24"/>
              </w:rPr>
              <w:t>教学研究成果（课程团队基于课程发表的代表性教学论文著作、主持或参与的教改项目、出台的教材和其他教学参考材料等）</w:t>
            </w:r>
          </w:p>
          <w:p w14:paraId="0A7CFE6B">
            <w:pPr>
              <w:adjustRightInd w:val="0"/>
              <w:snapToGrid w:val="0"/>
              <w:spacing w:line="300" w:lineRule="auto"/>
              <w:rPr>
                <w:rFonts w:hint="eastAsia" w:hAnsi="仿宋_GB2312" w:cs="仿宋_GB2312"/>
                <w:kern w:val="0"/>
                <w:sz w:val="24"/>
              </w:rPr>
            </w:pPr>
          </w:p>
          <w:p w14:paraId="7838F6A8">
            <w:pPr>
              <w:adjustRightInd w:val="0"/>
              <w:snapToGrid w:val="0"/>
              <w:spacing w:line="300" w:lineRule="auto"/>
              <w:rPr>
                <w:rFonts w:hint="eastAsia" w:hAnsi="仿宋_GB2312" w:cs="仿宋_GB2312"/>
                <w:kern w:val="0"/>
                <w:sz w:val="24"/>
              </w:rPr>
            </w:pPr>
          </w:p>
          <w:p w14:paraId="3C5B762E">
            <w:pPr>
              <w:adjustRightInd w:val="0"/>
              <w:snapToGrid w:val="0"/>
              <w:spacing w:line="300" w:lineRule="auto"/>
              <w:rPr>
                <w:rFonts w:hint="eastAsia" w:hAnsi="仿宋_GB2312" w:cs="仿宋_GB2312"/>
                <w:kern w:val="0"/>
                <w:sz w:val="24"/>
              </w:rPr>
            </w:pPr>
          </w:p>
          <w:p w14:paraId="1BD192F6">
            <w:pPr>
              <w:adjustRightInd w:val="0"/>
              <w:snapToGrid w:val="0"/>
              <w:spacing w:line="300" w:lineRule="auto"/>
              <w:rPr>
                <w:rFonts w:hint="eastAsia" w:hAnsi="仿宋_GB2312" w:cs="仿宋_GB2312"/>
                <w:kern w:val="0"/>
                <w:sz w:val="24"/>
              </w:rPr>
            </w:pPr>
          </w:p>
          <w:p w14:paraId="51FFAF73">
            <w:pPr>
              <w:adjustRightInd w:val="0"/>
              <w:snapToGrid w:val="0"/>
              <w:spacing w:line="300" w:lineRule="auto"/>
              <w:rPr>
                <w:rFonts w:hint="eastAsia" w:hAnsi="仿宋_GB2312" w:cs="仿宋_GB2312"/>
                <w:kern w:val="0"/>
                <w:sz w:val="24"/>
              </w:rPr>
            </w:pPr>
          </w:p>
          <w:p w14:paraId="58FA9E93">
            <w:pPr>
              <w:adjustRightInd w:val="0"/>
              <w:snapToGrid w:val="0"/>
              <w:spacing w:line="300" w:lineRule="auto"/>
              <w:rPr>
                <w:rFonts w:hint="eastAsia" w:hAnsi="仿宋_GB2312" w:cs="仿宋_GB2312"/>
                <w:kern w:val="0"/>
                <w:sz w:val="24"/>
              </w:rPr>
            </w:pPr>
          </w:p>
          <w:p w14:paraId="21A25867">
            <w:pPr>
              <w:adjustRightInd w:val="0"/>
              <w:snapToGrid w:val="0"/>
              <w:spacing w:line="300" w:lineRule="auto"/>
              <w:rPr>
                <w:rFonts w:hint="eastAsia" w:hAnsi="仿宋_GB2312" w:cs="仿宋_GB2312"/>
                <w:kern w:val="0"/>
                <w:sz w:val="24"/>
              </w:rPr>
            </w:pPr>
          </w:p>
          <w:p w14:paraId="6C262994">
            <w:pPr>
              <w:adjustRightInd w:val="0"/>
              <w:snapToGrid w:val="0"/>
              <w:spacing w:line="300" w:lineRule="auto"/>
              <w:rPr>
                <w:rFonts w:hint="eastAsia" w:hAnsi="仿宋_GB2312" w:cs="仿宋_GB2312"/>
                <w:kern w:val="0"/>
                <w:sz w:val="24"/>
              </w:rPr>
            </w:pPr>
          </w:p>
          <w:p w14:paraId="0F15FB85">
            <w:pPr>
              <w:adjustRightInd w:val="0"/>
              <w:snapToGrid w:val="0"/>
              <w:spacing w:line="300" w:lineRule="auto"/>
              <w:rPr>
                <w:rFonts w:hint="eastAsia" w:hAnsi="仿宋_GB2312" w:cs="仿宋_GB2312"/>
                <w:kern w:val="0"/>
                <w:sz w:val="24"/>
              </w:rPr>
            </w:pPr>
          </w:p>
          <w:p w14:paraId="595ECE65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jc w:val="left"/>
              <w:rPr>
                <w:rFonts w:hint="eastAsia" w:hAnsi="楷体_GB2312" w:cs="楷体_GB2312"/>
                <w:bCs/>
                <w:color w:val="000000"/>
                <w:sz w:val="24"/>
              </w:rPr>
            </w:pPr>
            <w:r>
              <w:rPr>
                <w:rFonts w:hint="eastAsia" w:hAnsi="楷体_GB2312" w:cs="楷体_GB2312"/>
                <w:bCs/>
                <w:color w:val="000000"/>
                <w:sz w:val="24"/>
              </w:rPr>
              <w:t>代表性教学奖励（课程及课程团队获得的教学表彰或奖励）</w:t>
            </w:r>
          </w:p>
          <w:p w14:paraId="2520D18F">
            <w:pPr>
              <w:adjustRightInd w:val="0"/>
              <w:snapToGrid w:val="0"/>
              <w:spacing w:line="300" w:lineRule="auto"/>
              <w:jc w:val="left"/>
              <w:rPr>
                <w:rFonts w:hint="eastAsia" w:hAnsi="楷体_GB2312" w:cs="楷体_GB2312"/>
                <w:bCs/>
                <w:color w:val="000000"/>
                <w:sz w:val="24"/>
              </w:rPr>
            </w:pPr>
          </w:p>
          <w:p w14:paraId="77141EC2">
            <w:pPr>
              <w:adjustRightInd w:val="0"/>
              <w:snapToGrid w:val="0"/>
              <w:spacing w:line="300" w:lineRule="auto"/>
              <w:jc w:val="left"/>
              <w:rPr>
                <w:rFonts w:hint="eastAsia" w:hAnsi="楷体_GB2312" w:cs="楷体_GB2312"/>
                <w:bCs/>
                <w:color w:val="000000"/>
                <w:sz w:val="24"/>
              </w:rPr>
            </w:pPr>
          </w:p>
          <w:p w14:paraId="59ECE113">
            <w:pPr>
              <w:adjustRightInd w:val="0"/>
              <w:snapToGrid w:val="0"/>
              <w:spacing w:line="300" w:lineRule="auto"/>
              <w:jc w:val="left"/>
              <w:rPr>
                <w:rFonts w:hint="eastAsia" w:hAnsi="楷体_GB2312" w:cs="楷体_GB2312"/>
                <w:bCs/>
                <w:color w:val="000000"/>
                <w:sz w:val="24"/>
              </w:rPr>
            </w:pPr>
          </w:p>
          <w:p w14:paraId="6F83859E">
            <w:pPr>
              <w:adjustRightInd w:val="0"/>
              <w:snapToGrid w:val="0"/>
              <w:spacing w:line="300" w:lineRule="auto"/>
              <w:jc w:val="left"/>
              <w:rPr>
                <w:rFonts w:hint="eastAsia" w:hAnsi="楷体_GB2312" w:cs="楷体_GB2312"/>
                <w:bCs/>
                <w:color w:val="000000"/>
                <w:sz w:val="24"/>
              </w:rPr>
            </w:pPr>
          </w:p>
          <w:p w14:paraId="23A9F7EF">
            <w:pPr>
              <w:adjustRightInd w:val="0"/>
              <w:snapToGrid w:val="0"/>
              <w:spacing w:line="300" w:lineRule="auto"/>
              <w:jc w:val="left"/>
              <w:rPr>
                <w:rFonts w:hint="eastAsia" w:hAnsi="楷体_GB2312" w:cs="楷体_GB2312"/>
                <w:bCs/>
                <w:color w:val="000000"/>
                <w:sz w:val="24"/>
              </w:rPr>
            </w:pPr>
          </w:p>
          <w:p w14:paraId="4A995747">
            <w:pPr>
              <w:adjustRightInd w:val="0"/>
              <w:snapToGrid w:val="0"/>
              <w:spacing w:line="300" w:lineRule="auto"/>
              <w:jc w:val="left"/>
              <w:rPr>
                <w:rFonts w:hint="eastAsia" w:hAnsi="楷体_GB2312" w:cs="楷体_GB2312"/>
                <w:bCs/>
                <w:color w:val="000000"/>
                <w:sz w:val="24"/>
              </w:rPr>
            </w:pPr>
          </w:p>
          <w:p w14:paraId="77B61542">
            <w:pPr>
              <w:adjustRightInd w:val="0"/>
              <w:snapToGrid w:val="0"/>
              <w:spacing w:line="300" w:lineRule="auto"/>
              <w:jc w:val="left"/>
              <w:rPr>
                <w:rFonts w:hint="eastAsia" w:hAnsi="楷体_GB2312" w:cs="楷体_GB2312"/>
                <w:bCs/>
                <w:color w:val="000000"/>
                <w:sz w:val="24"/>
              </w:rPr>
            </w:pPr>
          </w:p>
          <w:p w14:paraId="1F5A7658">
            <w:pPr>
              <w:adjustRightInd w:val="0"/>
              <w:snapToGrid w:val="0"/>
              <w:spacing w:line="300" w:lineRule="auto"/>
              <w:jc w:val="left"/>
              <w:rPr>
                <w:rFonts w:hint="eastAsia" w:hAnsi="楷体_GB2312" w:cs="楷体_GB2312"/>
                <w:bCs/>
                <w:color w:val="000000"/>
                <w:sz w:val="24"/>
              </w:rPr>
            </w:pPr>
          </w:p>
        </w:tc>
      </w:tr>
    </w:tbl>
    <w:p w14:paraId="41190D83">
      <w:pPr>
        <w:adjustRightInd w:val="0"/>
        <w:ind w:firstLine="600" w:firstLineChars="200"/>
        <w:rPr>
          <w:rFonts w:hint="eastAsia"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八、学校推荐意见</w:t>
      </w:r>
    </w:p>
    <w:tbl>
      <w:tblPr>
        <w:tblStyle w:val="20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8009"/>
      </w:tblGrid>
      <w:tr w14:paraId="4F1A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273D">
            <w:pPr>
              <w:adjustRightInd w:val="0"/>
              <w:snapToGrid w:val="0"/>
              <w:jc w:val="center"/>
              <w:rPr>
                <w:rFonts w:hAnsi="Times New Roman" w:cs="黑体"/>
                <w:bCs/>
                <w:sz w:val="24"/>
                <w:szCs w:val="24"/>
              </w:rPr>
            </w:pPr>
            <w:r>
              <w:rPr>
                <w:rFonts w:hint="eastAsia" w:hAnsi="Times New Roman" w:cs="黑体"/>
                <w:bCs/>
                <w:sz w:val="24"/>
                <w:szCs w:val="24"/>
              </w:rPr>
              <w:t>学校就业</w:t>
            </w:r>
          </w:p>
          <w:p w14:paraId="14764866">
            <w:pPr>
              <w:adjustRightInd w:val="0"/>
              <w:snapToGrid w:val="0"/>
              <w:jc w:val="center"/>
              <w:rPr>
                <w:rFonts w:hAnsi="Times New Roman" w:cs="黑体"/>
                <w:bCs/>
                <w:sz w:val="24"/>
                <w:szCs w:val="24"/>
              </w:rPr>
            </w:pPr>
            <w:r>
              <w:rPr>
                <w:rFonts w:hint="eastAsia" w:hAnsi="Times New Roman" w:cs="黑体"/>
                <w:bCs/>
                <w:sz w:val="24"/>
                <w:szCs w:val="24"/>
              </w:rPr>
              <w:t>部门意见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420A3">
            <w:pPr>
              <w:adjustRightInd w:val="0"/>
              <w:snapToGrid w:val="0"/>
              <w:jc w:val="center"/>
              <w:rPr>
                <w:rFonts w:hAnsi="Times New Roman" w:cs="黑体"/>
                <w:bCs/>
                <w:sz w:val="24"/>
                <w:szCs w:val="24"/>
              </w:rPr>
            </w:pPr>
          </w:p>
          <w:p w14:paraId="3724CDCE">
            <w:pPr>
              <w:adjustRightInd w:val="0"/>
              <w:snapToGrid w:val="0"/>
              <w:jc w:val="center"/>
              <w:rPr>
                <w:rFonts w:hAnsi="Times New Roman" w:cs="黑体"/>
                <w:bCs/>
                <w:sz w:val="24"/>
                <w:szCs w:val="24"/>
              </w:rPr>
            </w:pPr>
          </w:p>
          <w:p w14:paraId="19F82158">
            <w:pPr>
              <w:adjustRightInd w:val="0"/>
              <w:snapToGrid w:val="0"/>
              <w:jc w:val="center"/>
              <w:rPr>
                <w:rFonts w:hAnsi="Times New Roman" w:cs="黑体"/>
                <w:bCs/>
                <w:sz w:val="24"/>
                <w:szCs w:val="24"/>
              </w:rPr>
            </w:pPr>
          </w:p>
          <w:p w14:paraId="5F23E7B6">
            <w:pPr>
              <w:adjustRightInd w:val="0"/>
              <w:snapToGrid w:val="0"/>
              <w:spacing w:line="200" w:lineRule="exact"/>
              <w:jc w:val="center"/>
              <w:rPr>
                <w:rFonts w:hAnsi="Times New Roman" w:cs="黑体"/>
                <w:bCs/>
                <w:sz w:val="24"/>
                <w:szCs w:val="24"/>
              </w:rPr>
            </w:pPr>
          </w:p>
          <w:p w14:paraId="7F7D1A8A">
            <w:pPr>
              <w:adjustRightInd w:val="0"/>
              <w:snapToGrid w:val="0"/>
              <w:jc w:val="center"/>
              <w:rPr>
                <w:rFonts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hAnsi="Times New Roman" w:cs="黑体"/>
                <w:bCs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hAnsi="Times New Roman" w:cs="Times New Roman"/>
                <w:kern w:val="0"/>
                <w:sz w:val="24"/>
                <w:szCs w:val="24"/>
              </w:rPr>
              <w:t xml:space="preserve">     （盖章）</w:t>
            </w:r>
          </w:p>
          <w:p w14:paraId="7D700FC6">
            <w:pPr>
              <w:adjustRightInd w:val="0"/>
              <w:snapToGrid w:val="0"/>
              <w:jc w:val="center"/>
              <w:rPr>
                <w:rFonts w:hAnsi="Times New Roman" w:cs="黑体"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kern w:val="0"/>
                <w:sz w:val="24"/>
                <w:szCs w:val="24"/>
              </w:rPr>
              <w:t xml:space="preserve">                                        年   月   日</w:t>
            </w:r>
          </w:p>
        </w:tc>
      </w:tr>
      <w:tr w14:paraId="7422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C461">
            <w:pPr>
              <w:adjustRightInd w:val="0"/>
              <w:snapToGrid w:val="0"/>
              <w:jc w:val="center"/>
              <w:rPr>
                <w:rFonts w:hAnsi="Times New Roman" w:cs="黑体"/>
                <w:bCs/>
                <w:sz w:val="24"/>
                <w:szCs w:val="24"/>
              </w:rPr>
            </w:pPr>
            <w:r>
              <w:rPr>
                <w:rFonts w:hint="eastAsia" w:hAnsi="Times New Roman" w:cs="黑体"/>
                <w:bCs/>
                <w:sz w:val="24"/>
                <w:szCs w:val="24"/>
              </w:rPr>
              <w:t>学校教务</w:t>
            </w:r>
          </w:p>
          <w:p w14:paraId="15318420">
            <w:pPr>
              <w:adjustRightInd w:val="0"/>
              <w:snapToGrid w:val="0"/>
              <w:jc w:val="center"/>
              <w:rPr>
                <w:rFonts w:hAnsi="Times New Roman" w:cs="黑体"/>
                <w:bCs/>
                <w:sz w:val="24"/>
                <w:szCs w:val="24"/>
              </w:rPr>
            </w:pPr>
            <w:r>
              <w:rPr>
                <w:rFonts w:hint="eastAsia" w:hAnsi="Times New Roman" w:cs="黑体"/>
                <w:bCs/>
                <w:sz w:val="24"/>
                <w:szCs w:val="24"/>
              </w:rPr>
              <w:t>部门意见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66CA9">
            <w:pPr>
              <w:adjustRightInd w:val="0"/>
              <w:snapToGrid w:val="0"/>
              <w:jc w:val="center"/>
              <w:rPr>
                <w:rFonts w:hAnsi="Times New Roman" w:cs="Times New Roman"/>
                <w:kern w:val="0"/>
                <w:sz w:val="24"/>
                <w:szCs w:val="24"/>
              </w:rPr>
            </w:pPr>
          </w:p>
          <w:p w14:paraId="36A3493D">
            <w:pPr>
              <w:adjustRightInd w:val="0"/>
              <w:snapToGrid w:val="0"/>
              <w:jc w:val="center"/>
              <w:rPr>
                <w:rFonts w:hAnsi="Times New Roman" w:cs="Times New Roman"/>
                <w:kern w:val="0"/>
                <w:sz w:val="24"/>
                <w:szCs w:val="24"/>
              </w:rPr>
            </w:pPr>
          </w:p>
          <w:p w14:paraId="313D8BB1">
            <w:pPr>
              <w:adjustRightInd w:val="0"/>
              <w:snapToGrid w:val="0"/>
              <w:jc w:val="center"/>
              <w:rPr>
                <w:rFonts w:hAnsi="Times New Roman" w:cs="Times New Roman"/>
                <w:kern w:val="0"/>
                <w:sz w:val="24"/>
                <w:szCs w:val="24"/>
              </w:rPr>
            </w:pPr>
          </w:p>
          <w:p w14:paraId="2124D9AC">
            <w:pPr>
              <w:adjustRightInd w:val="0"/>
              <w:snapToGrid w:val="0"/>
              <w:spacing w:line="200" w:lineRule="exact"/>
              <w:jc w:val="center"/>
              <w:rPr>
                <w:rFonts w:hAnsi="Times New Roman" w:cs="Times New Roman"/>
                <w:kern w:val="0"/>
                <w:sz w:val="24"/>
                <w:szCs w:val="24"/>
              </w:rPr>
            </w:pPr>
          </w:p>
          <w:p w14:paraId="1DBF6331">
            <w:pPr>
              <w:adjustRightInd w:val="0"/>
              <w:snapToGrid w:val="0"/>
              <w:jc w:val="center"/>
              <w:rPr>
                <w:rFonts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hAnsi="Times New Roman" w:cs="Times New Roman"/>
                <w:kern w:val="0"/>
                <w:sz w:val="24"/>
                <w:szCs w:val="24"/>
              </w:rPr>
              <w:t xml:space="preserve">                                        （盖章）</w:t>
            </w:r>
          </w:p>
          <w:p w14:paraId="524D221F">
            <w:pPr>
              <w:adjustRightInd w:val="0"/>
              <w:snapToGrid w:val="0"/>
              <w:jc w:val="center"/>
              <w:rPr>
                <w:rFonts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hAnsi="Times New Roman" w:cs="Times New Roman"/>
                <w:kern w:val="0"/>
                <w:sz w:val="24"/>
                <w:szCs w:val="24"/>
              </w:rPr>
              <w:t xml:space="preserve">                                        年   月   日</w:t>
            </w:r>
          </w:p>
        </w:tc>
      </w:tr>
      <w:tr w14:paraId="52A0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8D26">
            <w:pPr>
              <w:adjustRightInd w:val="0"/>
              <w:snapToGrid w:val="0"/>
              <w:jc w:val="center"/>
              <w:rPr>
                <w:rFonts w:hAnsi="Times New Roman" w:cs="黑体"/>
                <w:bCs/>
                <w:sz w:val="24"/>
                <w:szCs w:val="24"/>
              </w:rPr>
            </w:pPr>
            <w:r>
              <w:rPr>
                <w:rFonts w:hint="eastAsia" w:hAnsi="Times New Roman" w:cs="黑体"/>
                <w:bCs/>
                <w:sz w:val="24"/>
                <w:szCs w:val="24"/>
              </w:rPr>
              <w:t>学校政治</w:t>
            </w:r>
          </w:p>
          <w:p w14:paraId="49ABE550">
            <w:pPr>
              <w:adjustRightInd w:val="0"/>
              <w:snapToGrid w:val="0"/>
              <w:jc w:val="center"/>
              <w:rPr>
                <w:rFonts w:hAnsi="Times New Roman" w:cs="黑体"/>
                <w:bCs/>
                <w:sz w:val="24"/>
                <w:szCs w:val="24"/>
              </w:rPr>
            </w:pPr>
            <w:r>
              <w:rPr>
                <w:rFonts w:hint="eastAsia" w:hAnsi="Times New Roman" w:cs="黑体"/>
                <w:bCs/>
                <w:sz w:val="24"/>
                <w:szCs w:val="24"/>
              </w:rPr>
              <w:t>审查意见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9074D">
            <w:pPr>
              <w:pStyle w:val="29"/>
              <w:spacing w:line="100" w:lineRule="exact"/>
              <w:ind w:firstLine="48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E9FBA0">
            <w:pPr>
              <w:pStyle w:val="29"/>
              <w:spacing w:line="290" w:lineRule="exact"/>
              <w:ind w:firstLine="48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该课程内容及上传的申报材料无危害国家安全、涉密及其他不适宜公开传播的内容，对于我国政治制度以及党的理论、路线、方针、政策等理解和表述准确无误，价值取向正确，不存在思想性问题。</w:t>
            </w:r>
          </w:p>
          <w:p w14:paraId="5466FD1E">
            <w:pPr>
              <w:pStyle w:val="29"/>
              <w:spacing w:line="290" w:lineRule="exact"/>
              <w:ind w:firstLine="48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该课程团队参赛教师及成员遵纪守法，无违法违纪行为，不存在师德师风问题、学术不端等问题，五年内未出现过重大教学事故。</w:t>
            </w:r>
          </w:p>
          <w:p w14:paraId="0E09597E">
            <w:pPr>
              <w:pStyle w:val="29"/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BAF857">
            <w:pPr>
              <w:adjustRightInd w:val="0"/>
              <w:snapToGrid w:val="0"/>
              <w:jc w:val="center"/>
              <w:rPr>
                <w:rFonts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hAnsi="Times New Roman" w:cs="Times New Roman"/>
                <w:kern w:val="0"/>
                <w:sz w:val="24"/>
                <w:szCs w:val="24"/>
              </w:rPr>
              <w:t xml:space="preserve">                                         （盖章）</w:t>
            </w:r>
          </w:p>
          <w:p w14:paraId="7AD5D29B">
            <w:pPr>
              <w:adjustRightInd w:val="0"/>
              <w:snapToGrid w:val="0"/>
              <w:rPr>
                <w:rFonts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hAnsi="Times New Roman" w:cs="Times New Roman"/>
                <w:kern w:val="0"/>
                <w:sz w:val="24"/>
                <w:szCs w:val="24"/>
              </w:rPr>
              <w:t xml:space="preserve">                                           年   月   日</w:t>
            </w:r>
          </w:p>
          <w:p w14:paraId="77FD7C91">
            <w:pPr>
              <w:adjustRightInd w:val="0"/>
              <w:snapToGrid w:val="0"/>
              <w:rPr>
                <w:rFonts w:hAnsi="Times New Roman" w:cs="Times New Roman"/>
                <w:kern w:val="0"/>
                <w:sz w:val="24"/>
                <w:szCs w:val="24"/>
              </w:rPr>
            </w:pPr>
          </w:p>
        </w:tc>
      </w:tr>
      <w:tr w14:paraId="0C24D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5643">
            <w:pPr>
              <w:adjustRightInd w:val="0"/>
              <w:snapToGrid w:val="0"/>
              <w:jc w:val="center"/>
              <w:rPr>
                <w:rFonts w:hAnsi="Times New Roman" w:cs="黑体"/>
                <w:bCs/>
                <w:sz w:val="24"/>
                <w:szCs w:val="24"/>
              </w:rPr>
            </w:pPr>
            <w:r>
              <w:rPr>
                <w:rFonts w:hint="eastAsia" w:hAnsi="Times New Roman" w:cs="黑体"/>
                <w:bCs/>
                <w:sz w:val="24"/>
                <w:szCs w:val="24"/>
              </w:rPr>
              <w:t>申报学校</w:t>
            </w:r>
          </w:p>
          <w:p w14:paraId="2A503E6E">
            <w:pPr>
              <w:adjustRightInd w:val="0"/>
              <w:snapToGrid w:val="0"/>
              <w:jc w:val="center"/>
              <w:rPr>
                <w:rFonts w:hAnsi="Times New Roman" w:cs="黑体"/>
                <w:bCs/>
                <w:sz w:val="24"/>
                <w:szCs w:val="24"/>
              </w:rPr>
            </w:pPr>
            <w:r>
              <w:rPr>
                <w:rFonts w:hint="eastAsia" w:hAnsi="Times New Roman" w:cs="黑体"/>
                <w:bCs/>
                <w:sz w:val="24"/>
                <w:szCs w:val="24"/>
              </w:rPr>
              <w:t>承诺意见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7BFA0">
            <w:pPr>
              <w:adjustRightInd w:val="0"/>
              <w:snapToGrid w:val="0"/>
              <w:spacing w:line="100" w:lineRule="exact"/>
              <w:ind w:firstLine="480" w:firstLineChars="200"/>
              <w:rPr>
                <w:rFonts w:hint="eastAsia" w:hAnsi="仿宋" w:cs="Times New Roman"/>
                <w:sz w:val="24"/>
                <w:szCs w:val="24"/>
              </w:rPr>
            </w:pPr>
          </w:p>
          <w:p w14:paraId="03FF49C6">
            <w:pPr>
              <w:adjustRightInd w:val="0"/>
              <w:snapToGrid w:val="0"/>
              <w:spacing w:line="290" w:lineRule="exact"/>
              <w:ind w:firstLine="480" w:firstLineChars="200"/>
              <w:rPr>
                <w:rFonts w:hint="eastAsia" w:hAnsi="仿宋" w:cs="Times New Roman"/>
                <w:sz w:val="24"/>
                <w:szCs w:val="24"/>
              </w:rPr>
            </w:pPr>
            <w:r>
              <w:rPr>
                <w:rFonts w:hint="eastAsia" w:hAnsi="仿宋" w:cs="Times New Roman"/>
                <w:sz w:val="24"/>
                <w:szCs w:val="24"/>
              </w:rPr>
              <w:t>学校对课程有关信息及课程负责人填报的内容进行了核实，保证真实性。经对该课程评审评价，择优申报推荐。</w:t>
            </w:r>
          </w:p>
          <w:p w14:paraId="73BDF2F0">
            <w:pPr>
              <w:adjustRightInd w:val="0"/>
              <w:snapToGrid w:val="0"/>
              <w:spacing w:line="290" w:lineRule="exact"/>
              <w:ind w:firstLine="480" w:firstLineChars="200"/>
              <w:rPr>
                <w:rFonts w:hint="eastAsia" w:hAnsi="仿宋" w:cs="Times New Roman"/>
                <w:sz w:val="24"/>
                <w:szCs w:val="24"/>
              </w:rPr>
            </w:pPr>
            <w:r>
              <w:rPr>
                <w:rFonts w:hint="eastAsia" w:hAnsi="仿宋" w:cs="Times New Roman"/>
                <w:sz w:val="24"/>
                <w:szCs w:val="24"/>
              </w:rPr>
              <w:t>如果此课程获评全国金奖，自获奖结果公布开始，该课程相关材料将通过教育部有关网站、大赛官网等平台公开发布，供全国高校交流学习不少于5年，并按教育部要求提供年度运行数据，接受监督和管理。</w:t>
            </w:r>
          </w:p>
          <w:p w14:paraId="591DE25D">
            <w:pPr>
              <w:adjustRightInd w:val="0"/>
              <w:snapToGrid w:val="0"/>
              <w:spacing w:line="280" w:lineRule="exact"/>
              <w:rPr>
                <w:rFonts w:hint="eastAsia" w:hAnsi="楷体" w:cs="Times New Roman"/>
                <w:sz w:val="24"/>
                <w:szCs w:val="24"/>
              </w:rPr>
            </w:pPr>
          </w:p>
          <w:p w14:paraId="6A81E951">
            <w:pPr>
              <w:adjustRightInd w:val="0"/>
              <w:snapToGrid w:val="0"/>
              <w:spacing w:line="320" w:lineRule="exact"/>
              <w:ind w:firstLine="3360" w:firstLineChars="1400"/>
              <w:rPr>
                <w:rFonts w:hint="eastAsia" w:hAnsi="楷体" w:cs="Times New Roman"/>
                <w:sz w:val="24"/>
                <w:szCs w:val="24"/>
              </w:rPr>
            </w:pPr>
            <w:r>
              <w:rPr>
                <w:rFonts w:hint="eastAsia" w:hAnsi="楷体" w:cs="Times New Roman"/>
                <w:sz w:val="24"/>
                <w:szCs w:val="24"/>
              </w:rPr>
              <w:t>主管校领导签字：</w:t>
            </w:r>
          </w:p>
          <w:p w14:paraId="14E0B8F9">
            <w:pPr>
              <w:pStyle w:val="29"/>
              <w:spacing w:line="320" w:lineRule="exact"/>
              <w:ind w:firstLine="5220" w:firstLineChars="217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 w14:paraId="7C07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7D22">
            <w:pPr>
              <w:adjustRightInd w:val="0"/>
              <w:snapToGrid w:val="0"/>
              <w:jc w:val="center"/>
              <w:rPr>
                <w:rFonts w:hAnsi="Times New Roman" w:cs="黑体"/>
                <w:bCs/>
                <w:sz w:val="24"/>
                <w:szCs w:val="24"/>
              </w:rPr>
            </w:pPr>
            <w:r>
              <w:rPr>
                <w:rFonts w:hint="eastAsia" w:hAnsi="Times New Roman" w:cs="黑体"/>
                <w:bCs/>
                <w:sz w:val="24"/>
                <w:szCs w:val="24"/>
              </w:rPr>
              <w:t>学校意见</w:t>
            </w:r>
          </w:p>
        </w:tc>
        <w:tc>
          <w:tcPr>
            <w:tcW w:w="7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4745F">
            <w:pPr>
              <w:adjustRightInd w:val="0"/>
              <w:snapToGrid w:val="0"/>
              <w:jc w:val="left"/>
              <w:rPr>
                <w:rFonts w:hAnsi="Times New Roman" w:cs="黑体"/>
                <w:bCs/>
                <w:sz w:val="24"/>
                <w:szCs w:val="24"/>
              </w:rPr>
            </w:pPr>
          </w:p>
          <w:p w14:paraId="2FE10D18">
            <w:pPr>
              <w:adjustRightInd w:val="0"/>
              <w:snapToGrid w:val="0"/>
              <w:jc w:val="left"/>
              <w:rPr>
                <w:rFonts w:hAnsi="Times New Roman" w:cs="黑体"/>
                <w:bCs/>
                <w:sz w:val="24"/>
                <w:szCs w:val="24"/>
              </w:rPr>
            </w:pPr>
          </w:p>
          <w:p w14:paraId="67C02E7A">
            <w:pPr>
              <w:adjustRightInd w:val="0"/>
              <w:snapToGrid w:val="0"/>
              <w:jc w:val="left"/>
              <w:rPr>
                <w:rFonts w:hAnsi="Times New Roman" w:cs="Times New Roman"/>
                <w:kern w:val="0"/>
                <w:sz w:val="24"/>
                <w:szCs w:val="24"/>
              </w:rPr>
            </w:pPr>
          </w:p>
          <w:p w14:paraId="52C3F994">
            <w:pPr>
              <w:adjustRightInd w:val="0"/>
              <w:snapToGrid w:val="0"/>
              <w:spacing w:line="200" w:lineRule="exact"/>
              <w:jc w:val="left"/>
              <w:rPr>
                <w:rFonts w:hAnsi="Times New Roman" w:cs="Times New Roman"/>
                <w:kern w:val="0"/>
                <w:sz w:val="24"/>
                <w:szCs w:val="24"/>
              </w:rPr>
            </w:pPr>
          </w:p>
          <w:p w14:paraId="434A74E3">
            <w:pPr>
              <w:adjustRightInd w:val="0"/>
              <w:snapToGrid w:val="0"/>
              <w:spacing w:line="160" w:lineRule="exact"/>
              <w:jc w:val="left"/>
              <w:rPr>
                <w:rFonts w:hAnsi="Times New Roman" w:cs="Times New Roman"/>
                <w:kern w:val="0"/>
                <w:sz w:val="24"/>
                <w:szCs w:val="24"/>
              </w:rPr>
            </w:pPr>
          </w:p>
          <w:p w14:paraId="1A73054E">
            <w:pPr>
              <w:adjustRightInd w:val="0"/>
              <w:snapToGrid w:val="0"/>
              <w:jc w:val="center"/>
              <w:rPr>
                <w:rFonts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hAnsi="Times New Roman" w:cs="Times New Roman"/>
                <w:kern w:val="0"/>
                <w:sz w:val="24"/>
                <w:szCs w:val="24"/>
              </w:rPr>
              <w:t xml:space="preserve">                                           学校（盖章）</w:t>
            </w:r>
          </w:p>
          <w:p w14:paraId="499F36D6">
            <w:pPr>
              <w:adjustRightInd w:val="0"/>
              <w:snapToGrid w:val="0"/>
              <w:jc w:val="center"/>
              <w:rPr>
                <w:rFonts w:hAnsi="Times New Roman" w:cs="黑体"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kern w:val="0"/>
                <w:sz w:val="24"/>
                <w:szCs w:val="24"/>
              </w:rPr>
              <w:t xml:space="preserve">                                          年   月   日</w:t>
            </w:r>
          </w:p>
        </w:tc>
      </w:tr>
    </w:tbl>
    <w:p w14:paraId="466FBF3C">
      <w:pPr>
        <w:adjustRightInd w:val="0"/>
        <w:snapToGrid w:val="0"/>
        <w:spacing w:line="300" w:lineRule="auto"/>
        <w:rPr>
          <w:rFonts w:hint="eastAsia" w:ascii="楷体_GB2312" w:hAnsi="黑体" w:eastAsia="楷体_GB2312" w:cs="Times New Roman"/>
          <w:kern w:val="0"/>
          <w:sz w:val="28"/>
          <w:szCs w:val="28"/>
        </w:rPr>
      </w:pPr>
      <w:r>
        <w:rPr>
          <w:rFonts w:hint="eastAsia" w:ascii="楷体_GB2312" w:hAnsi="黑体" w:eastAsia="楷体_GB2312" w:cs="Times New Roman"/>
          <w:kern w:val="0"/>
          <w:sz w:val="28"/>
          <w:szCs w:val="28"/>
        </w:rPr>
        <w:t>说  明：</w:t>
      </w:r>
    </w:p>
    <w:p w14:paraId="48083923">
      <w:pPr>
        <w:adjustRightInd w:val="0"/>
        <w:snapToGrid w:val="0"/>
        <w:spacing w:line="300" w:lineRule="auto"/>
        <w:rPr>
          <w:rFonts w:ascii="楷体_GB2312" w:hAnsi="Times New Roman" w:eastAsia="楷体_GB2312" w:cs="Times New Roman"/>
          <w:kern w:val="0"/>
          <w:sz w:val="28"/>
          <w:szCs w:val="28"/>
        </w:rPr>
      </w:pPr>
      <w:r>
        <w:rPr>
          <w:rFonts w:hint="eastAsia" w:ascii="楷体_GB2312" w:hAnsi="Times New Roman" w:eastAsia="楷体_GB2312" w:cs="Times New Roman"/>
          <w:kern w:val="0"/>
          <w:sz w:val="28"/>
          <w:szCs w:val="28"/>
        </w:rPr>
        <w:t>1.参赛课程不包含创业类课程；</w:t>
      </w:r>
    </w:p>
    <w:p w14:paraId="7E84D378">
      <w:pPr>
        <w:adjustRightInd w:val="0"/>
        <w:snapToGrid w:val="0"/>
        <w:spacing w:line="300" w:lineRule="auto"/>
        <w:rPr>
          <w:rFonts w:ascii="楷体_GB2312" w:hAnsi="Times New Roman" w:eastAsia="楷体_GB2312" w:cs="Times New Roman"/>
          <w:sz w:val="28"/>
          <w:szCs w:val="28"/>
        </w:rPr>
      </w:pPr>
      <w:r>
        <w:rPr>
          <w:rFonts w:hint="eastAsia" w:ascii="楷体_GB2312" w:hAnsi="Times New Roman" w:eastAsia="楷体_GB2312" w:cs="Times New Roman"/>
          <w:kern w:val="0"/>
          <w:sz w:val="28"/>
          <w:szCs w:val="28"/>
        </w:rPr>
        <w:t>2.推荐表盖章后需扫描成PDF格式提交。</w:t>
      </w:r>
    </w:p>
    <w:p w14:paraId="48B1A80A">
      <w:pPr>
        <w:adjustRightInd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附表二</w:t>
      </w:r>
    </w:p>
    <w:p w14:paraId="628874CD">
      <w:pPr>
        <w:adjustRightInd w:val="0"/>
        <w:rPr>
          <w:rFonts w:hint="eastAsia" w:ascii="黑体" w:hAnsi="黑体" w:eastAsia="黑体" w:cs="黑体"/>
          <w:sz w:val="32"/>
          <w:szCs w:val="32"/>
        </w:rPr>
      </w:pPr>
    </w:p>
    <w:p w14:paraId="27F5CF44">
      <w:pPr>
        <w:widowControl/>
        <w:snapToGrid w:val="0"/>
        <w:jc w:val="center"/>
        <w:outlineLvl w:val="1"/>
        <w:rPr>
          <w:rFonts w:ascii="方正小标宋简体" w:hAnsi="Times New Roman" w:eastAsia="方正小标宋简体" w:cs="Times New Roman"/>
          <w:bCs/>
          <w:kern w:val="3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</w:rPr>
        <w:t>第三届全国大学生职业规划大赛</w:t>
      </w:r>
    </w:p>
    <w:p w14:paraId="1C1D21AC">
      <w:pPr>
        <w:widowControl/>
        <w:snapToGrid w:val="0"/>
        <w:jc w:val="center"/>
        <w:outlineLvl w:val="1"/>
        <w:rPr>
          <w:rFonts w:ascii="方正小标宋简体" w:hAnsi="Times New Roman" w:eastAsia="方正小标宋简体" w:cs="Times New Roman"/>
          <w:bCs/>
          <w:kern w:val="3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</w:rPr>
        <w:t>大学生职业发展与就业指导课程</w:t>
      </w:r>
    </w:p>
    <w:p w14:paraId="24A17F47">
      <w:pPr>
        <w:widowControl/>
        <w:snapToGrid w:val="0"/>
        <w:jc w:val="center"/>
        <w:outlineLvl w:val="1"/>
        <w:rPr>
          <w:rFonts w:ascii="方正小标宋简体" w:hAnsi="Times New Roman" w:eastAsia="方正小标宋简体" w:cs="Times New Roman"/>
          <w:bCs/>
          <w:kern w:val="3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</w:rPr>
        <w:t>支撑材料一览表</w:t>
      </w:r>
    </w:p>
    <w:p w14:paraId="629C9EAF">
      <w:pPr>
        <w:ind w:firstLine="640" w:firstLineChars="200"/>
        <w:rPr>
          <w:rFonts w:hint="eastAsia" w:hAnsi="仿宋_GB2312" w:cs="仿宋_GB2312"/>
          <w:b/>
          <w:bCs/>
          <w:kern w:val="0"/>
          <w:sz w:val="32"/>
          <w:szCs w:val="32"/>
        </w:rPr>
      </w:pPr>
    </w:p>
    <w:p w14:paraId="2D807BE3">
      <w:pPr>
        <w:ind w:firstLine="640" w:firstLineChars="200"/>
        <w:rPr>
          <w:rFonts w:hint="eastAsia" w:ascii="黑体" w:hAnsi="黑体" w:eastAsia="黑体" w:cs="Times New Roman"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一、</w:t>
      </w: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最近一轮开课时间教务系统截图</w:t>
      </w:r>
    </w:p>
    <w:p w14:paraId="351D84EA">
      <w:pPr>
        <w:ind w:firstLine="640" w:firstLineChars="200"/>
        <w:rPr>
          <w:rFonts w:hAnsi="Times New Roman" w:cs="Times New Roman"/>
          <w:kern w:val="0"/>
          <w:sz w:val="32"/>
          <w:szCs w:val="32"/>
        </w:rPr>
      </w:pPr>
      <w:r>
        <w:rPr>
          <w:rFonts w:hint="eastAsia" w:hAnsi="Times New Roman" w:cs="Times New Roman"/>
          <w:kern w:val="0"/>
          <w:sz w:val="32"/>
          <w:szCs w:val="32"/>
        </w:rPr>
        <w:t>（教务系统截图须至少包含课程编码、选课编码、开课时间、课程团队全体成员姓名等信息）</w:t>
      </w:r>
    </w:p>
    <w:p w14:paraId="4880C97E">
      <w:pPr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二、课程大纲及课程教案</w:t>
      </w:r>
    </w:p>
    <w:p w14:paraId="0FBEC15D">
      <w:pPr>
        <w:ind w:firstLine="640" w:firstLineChars="200"/>
        <w:rPr>
          <w:rFonts w:hAnsi="Times New Roman" w:cs="Times New Roman"/>
          <w:kern w:val="0"/>
          <w:sz w:val="32"/>
          <w:szCs w:val="32"/>
        </w:rPr>
      </w:pPr>
      <w:r>
        <w:rPr>
          <w:rFonts w:hint="eastAsia" w:hAnsi="Times New Roman" w:cs="Times New Roman"/>
          <w:kern w:val="0"/>
          <w:sz w:val="32"/>
          <w:szCs w:val="32"/>
        </w:rPr>
        <w:t>（完整课程大纲、教案。1.在大纲和教案中将特色创新部分进行提示标注；2.如不同专业课程教案有区别，请提供针对某一专业或班级开展的完整课程教案；3.出版的教材或教辅材料）</w:t>
      </w:r>
    </w:p>
    <w:p w14:paraId="240CD76A">
      <w:pPr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三、学生代表性课程作业或最近一学期的考试（考核）及答案（成果等）</w:t>
      </w:r>
    </w:p>
    <w:p w14:paraId="1BB0D40D">
      <w:pPr>
        <w:ind w:firstLine="640" w:firstLineChars="200"/>
        <w:rPr>
          <w:rFonts w:hAnsi="Times New Roman" w:cs="Times New Roman"/>
          <w:kern w:val="0"/>
          <w:sz w:val="32"/>
          <w:szCs w:val="32"/>
        </w:rPr>
      </w:pPr>
      <w:r>
        <w:rPr>
          <w:rFonts w:hint="eastAsia" w:hAnsi="Times New Roman" w:cs="Times New Roman"/>
          <w:kern w:val="0"/>
          <w:sz w:val="32"/>
          <w:szCs w:val="32"/>
        </w:rPr>
        <w:t>（学生代表性课程作业为近3年学生代表性课程作业3—5份；考试〔考核〕及答案〔成果等〕，申报学校教务处盖章）</w:t>
      </w:r>
    </w:p>
    <w:p w14:paraId="69C3C8B1">
      <w:pPr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四、学生评教结果及课程效果评估结果</w:t>
      </w:r>
    </w:p>
    <w:p w14:paraId="16F72391">
      <w:pPr>
        <w:ind w:firstLine="640" w:firstLineChars="200"/>
        <w:rPr>
          <w:rFonts w:hAnsi="Times New Roman" w:cs="Times New Roman"/>
          <w:kern w:val="0"/>
          <w:sz w:val="32"/>
          <w:szCs w:val="32"/>
        </w:rPr>
      </w:pPr>
      <w:r>
        <w:rPr>
          <w:rFonts w:hint="eastAsia" w:hAnsi="Times New Roman" w:cs="Times New Roman"/>
          <w:kern w:val="0"/>
          <w:sz w:val="32"/>
          <w:szCs w:val="32"/>
        </w:rPr>
        <w:t>（近一年学生评教结果；课程效果可包括督导评教、教学研究前后测结果对比等，申报学校教务处盖章）</w:t>
      </w:r>
    </w:p>
    <w:p w14:paraId="221C2F6B">
      <w:pPr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五、其他材料，不超过3份（可选）</w:t>
      </w:r>
    </w:p>
    <w:p w14:paraId="2E53E920">
      <w:pPr>
        <w:ind w:firstLine="640" w:firstLineChars="200"/>
        <w:rPr>
          <w:rFonts w:hAnsi="Times New Roman" w:cs="Times New Roman"/>
          <w:sz w:val="32"/>
          <w:szCs w:val="32"/>
        </w:rPr>
      </w:pPr>
      <w:r>
        <w:rPr>
          <w:rFonts w:hint="eastAsia" w:hAnsi="Times New Roman" w:cs="Times New Roman"/>
          <w:kern w:val="0"/>
          <w:sz w:val="32"/>
          <w:szCs w:val="32"/>
        </w:rPr>
        <w:t>（近3年课程毕业学生就业情况、典型人物事迹和案例、就业质量第三方评价、获奖证书等，网上资源名称列表及网址链接、AI教学资源等）</w:t>
      </w:r>
    </w:p>
    <w:p w14:paraId="64232E84">
      <w:pPr>
        <w:ind w:firstLine="640" w:firstLineChars="200"/>
        <w:rPr>
          <w:rFonts w:hint="eastAsia" w:hAnsi="黑体" w:cs="黑体"/>
          <w:kern w:val="0"/>
          <w:sz w:val="32"/>
          <w:szCs w:val="32"/>
        </w:rPr>
      </w:pPr>
      <w:r>
        <w:rPr>
          <w:rFonts w:hint="eastAsia" w:hAnsi="黑体" w:cs="黑体"/>
          <w:b/>
          <w:bCs/>
          <w:kern w:val="0"/>
          <w:sz w:val="32"/>
          <w:szCs w:val="32"/>
        </w:rPr>
        <w:t>备 注</w:t>
      </w:r>
      <w:r>
        <w:rPr>
          <w:rFonts w:hint="eastAsia" w:hAnsi="黑体" w:cs="黑体"/>
          <w:kern w:val="0"/>
          <w:sz w:val="32"/>
          <w:szCs w:val="32"/>
        </w:rPr>
        <w:t>：</w:t>
      </w:r>
    </w:p>
    <w:p w14:paraId="34BC5924">
      <w:pPr>
        <w:ind w:firstLine="640" w:firstLineChars="200"/>
        <w:rPr>
          <w:rFonts w:hAnsi="Times New Roman" w:cs="Times New Roman"/>
          <w:kern w:val="0"/>
          <w:sz w:val="32"/>
          <w:szCs w:val="32"/>
        </w:rPr>
      </w:pPr>
      <w:r>
        <w:rPr>
          <w:rFonts w:hint="eastAsia" w:hAnsi="Times New Roman" w:cs="Times New Roman"/>
          <w:kern w:val="0"/>
          <w:sz w:val="32"/>
          <w:szCs w:val="32"/>
        </w:rPr>
        <w:t>1.以上材料均可能在网上公开，请严格审查，确保不违反有关法律及保密规定；</w:t>
      </w:r>
    </w:p>
    <w:p w14:paraId="38B49617">
      <w:pPr>
        <w:ind w:firstLine="640" w:firstLineChars="200"/>
        <w:rPr>
          <w:rFonts w:hAnsi="Times New Roman" w:cs="Times New Roman"/>
          <w:kern w:val="0"/>
          <w:sz w:val="32"/>
          <w:szCs w:val="32"/>
        </w:rPr>
      </w:pPr>
      <w:r>
        <w:rPr>
          <w:rFonts w:hint="eastAsia" w:hAnsi="Times New Roman" w:cs="Times New Roman"/>
          <w:kern w:val="0"/>
          <w:sz w:val="32"/>
          <w:szCs w:val="32"/>
        </w:rPr>
        <w:t>2.材料请按目录顺序合并成单个PDF格式文件，不超过30M。</w:t>
      </w:r>
    </w:p>
    <w:p w14:paraId="02EECC4C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hAnsi="Times New Roman" w:cs="Times New Roman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附表三</w:t>
      </w:r>
    </w:p>
    <w:p w14:paraId="1E202E38">
      <w:pPr>
        <w:adjustRightInd w:val="0"/>
        <w:snapToGrid w:val="0"/>
        <w:rPr>
          <w:rFonts w:ascii="Times New Roman" w:hAnsi="Times New Roman" w:eastAsia="宋体" w:cs="Times New Roman"/>
          <w:sz w:val="32"/>
          <w:szCs w:val="32"/>
        </w:rPr>
      </w:pPr>
    </w:p>
    <w:p w14:paraId="5399CD12">
      <w:pPr>
        <w:widowControl/>
        <w:snapToGrid w:val="0"/>
        <w:jc w:val="center"/>
        <w:outlineLvl w:val="1"/>
        <w:rPr>
          <w:rFonts w:ascii="方正小标宋简体" w:hAnsi="Times New Roman" w:eastAsia="方正小标宋简体" w:cs="Times New Roman"/>
          <w:bCs/>
          <w:kern w:val="3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</w:rPr>
        <w:t>第三届全国大学生职业规划大赛河南省赛</w:t>
      </w:r>
    </w:p>
    <w:p w14:paraId="4E5D1B42">
      <w:pPr>
        <w:widowControl/>
        <w:snapToGrid w:val="0"/>
        <w:jc w:val="center"/>
        <w:outlineLvl w:val="1"/>
        <w:rPr>
          <w:rFonts w:ascii="方正小标宋简体" w:hAnsi="Times New Roman" w:eastAsia="方正小标宋简体" w:cs="Times New Roman"/>
          <w:bCs/>
          <w:kern w:val="3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</w:rPr>
        <w:t>大学生职业发展与就业指导课程</w:t>
      </w:r>
    </w:p>
    <w:p w14:paraId="64EB8625">
      <w:pPr>
        <w:widowControl/>
        <w:snapToGrid w:val="0"/>
        <w:jc w:val="center"/>
        <w:outlineLvl w:val="1"/>
        <w:rPr>
          <w:rFonts w:ascii="方正小标宋简体" w:hAnsi="Times New Roman" w:eastAsia="方正小标宋简体" w:cs="Times New Roman"/>
          <w:bCs/>
          <w:kern w:val="3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</w:rPr>
        <w:t>参赛教案信息表</w:t>
      </w:r>
    </w:p>
    <w:p w14:paraId="3A862B1C">
      <w:pPr>
        <w:adjustRightInd w:val="0"/>
        <w:snapToGrid w:val="0"/>
        <w:rPr>
          <w:rFonts w:ascii="Times New Roman" w:hAnsi="Times New Roman" w:eastAsia="方正小标宋简体" w:cs="Times New Roman"/>
          <w:kern w:val="0"/>
          <w:sz w:val="32"/>
          <w:szCs w:val="32"/>
          <w:lang w:val="zh-TW"/>
        </w:rPr>
      </w:pPr>
    </w:p>
    <w:tbl>
      <w:tblPr>
        <w:tblStyle w:val="20"/>
        <w:tblW w:w="9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7950"/>
      </w:tblGrid>
      <w:tr w14:paraId="16FF7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99B4">
            <w:pPr>
              <w:widowControl/>
              <w:adjustRightInd w:val="0"/>
              <w:snapToGrid w:val="0"/>
              <w:jc w:val="center"/>
              <w:rPr>
                <w:rFonts w:hAnsi="Times New Roman" w:cs="黑体"/>
                <w:kern w:val="0"/>
                <w:sz w:val="24"/>
                <w:szCs w:val="24"/>
              </w:rPr>
            </w:pPr>
            <w:r>
              <w:rPr>
                <w:rFonts w:hint="eastAsia" w:hAnsi="Times New Roman" w:cs="黑体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561A4">
            <w:pPr>
              <w:widowControl/>
              <w:adjustRightInd w:val="0"/>
              <w:snapToGrid w:val="0"/>
              <w:jc w:val="left"/>
              <w:rPr>
                <w:rFonts w:hAnsi="Times New Roman" w:cs="黑体"/>
                <w:kern w:val="0"/>
                <w:sz w:val="24"/>
                <w:szCs w:val="24"/>
              </w:rPr>
            </w:pPr>
          </w:p>
        </w:tc>
      </w:tr>
      <w:tr w14:paraId="1AC41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8BD1">
            <w:pPr>
              <w:widowControl/>
              <w:adjustRightInd w:val="0"/>
              <w:snapToGrid w:val="0"/>
              <w:ind w:left="-150" w:leftChars="-50" w:right="-150" w:rightChars="-50"/>
              <w:jc w:val="center"/>
              <w:rPr>
                <w:rFonts w:hAnsi="Times New Roman" w:cs="黑体"/>
                <w:kern w:val="0"/>
                <w:sz w:val="24"/>
                <w:szCs w:val="24"/>
              </w:rPr>
            </w:pPr>
            <w:r>
              <w:rPr>
                <w:rFonts w:hint="eastAsia" w:hAnsi="Times New Roman" w:cs="黑体"/>
                <w:kern w:val="0"/>
                <w:sz w:val="24"/>
                <w:szCs w:val="24"/>
              </w:rPr>
              <w:t>教案1</w:t>
            </w:r>
          </w:p>
        </w:tc>
        <w:tc>
          <w:tcPr>
            <w:tcW w:w="7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BCAE8">
            <w:pPr>
              <w:widowControl/>
              <w:adjustRightInd w:val="0"/>
              <w:snapToGrid w:val="0"/>
              <w:jc w:val="left"/>
              <w:rPr>
                <w:rFonts w:hAnsi="Times New Roman" w:cs="黑体"/>
                <w:kern w:val="0"/>
                <w:sz w:val="24"/>
                <w:szCs w:val="24"/>
              </w:rPr>
            </w:pPr>
          </w:p>
        </w:tc>
      </w:tr>
      <w:tr w14:paraId="3A287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C7DB">
            <w:pPr>
              <w:widowControl/>
              <w:adjustRightInd w:val="0"/>
              <w:snapToGrid w:val="0"/>
              <w:ind w:left="-150" w:leftChars="-50" w:right="-150" w:rightChars="-50"/>
              <w:jc w:val="center"/>
              <w:rPr>
                <w:rFonts w:hAnsi="Times New Roman" w:cs="楷体"/>
                <w:kern w:val="0"/>
                <w:sz w:val="24"/>
                <w:szCs w:val="24"/>
              </w:rPr>
            </w:pPr>
            <w:r>
              <w:rPr>
                <w:rFonts w:hint="eastAsia" w:hAnsi="Times New Roman" w:cs="黑体"/>
                <w:kern w:val="0"/>
                <w:sz w:val="24"/>
                <w:szCs w:val="24"/>
              </w:rPr>
              <w:t>教案2</w:t>
            </w:r>
          </w:p>
        </w:tc>
        <w:tc>
          <w:tcPr>
            <w:tcW w:w="7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F186B">
            <w:pPr>
              <w:widowControl/>
              <w:adjustRightInd w:val="0"/>
              <w:snapToGrid w:val="0"/>
              <w:jc w:val="left"/>
              <w:rPr>
                <w:rFonts w:hAnsi="Times New Roman" w:cs="黑体"/>
                <w:b/>
                <w:bCs/>
                <w:kern w:val="0"/>
                <w:sz w:val="24"/>
                <w:szCs w:val="24"/>
              </w:rPr>
            </w:pPr>
          </w:p>
        </w:tc>
      </w:tr>
      <w:tr w14:paraId="51F8C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FB31">
            <w:pPr>
              <w:widowControl/>
              <w:adjustRightInd w:val="0"/>
              <w:snapToGrid w:val="0"/>
              <w:ind w:left="-150" w:leftChars="-50" w:right="-150" w:rightChars="-50"/>
              <w:jc w:val="center"/>
              <w:rPr>
                <w:rFonts w:hAnsi="Times New Roman" w:cs="楷体"/>
                <w:kern w:val="0"/>
                <w:sz w:val="24"/>
                <w:szCs w:val="24"/>
              </w:rPr>
            </w:pPr>
            <w:r>
              <w:rPr>
                <w:rFonts w:hint="eastAsia" w:hAnsi="Times New Roman" w:cs="黑体"/>
                <w:kern w:val="0"/>
                <w:sz w:val="24"/>
                <w:szCs w:val="24"/>
              </w:rPr>
              <w:t>教案3</w:t>
            </w:r>
          </w:p>
        </w:tc>
        <w:tc>
          <w:tcPr>
            <w:tcW w:w="7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66189">
            <w:pPr>
              <w:widowControl/>
              <w:adjustRightInd w:val="0"/>
              <w:snapToGrid w:val="0"/>
              <w:jc w:val="left"/>
              <w:rPr>
                <w:rFonts w:hAnsi="Times New Roman" w:cs="黑体"/>
                <w:b/>
                <w:bCs/>
                <w:kern w:val="0"/>
                <w:sz w:val="24"/>
                <w:szCs w:val="24"/>
              </w:rPr>
            </w:pPr>
          </w:p>
        </w:tc>
      </w:tr>
      <w:tr w14:paraId="17154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7854">
            <w:pPr>
              <w:widowControl/>
              <w:adjustRightInd w:val="0"/>
              <w:snapToGrid w:val="0"/>
              <w:ind w:left="-150" w:leftChars="-50" w:right="-150" w:rightChars="-50"/>
              <w:jc w:val="center"/>
              <w:rPr>
                <w:rFonts w:hAnsi="Times New Roman" w:cs="楷体"/>
                <w:kern w:val="0"/>
                <w:sz w:val="24"/>
                <w:szCs w:val="24"/>
              </w:rPr>
            </w:pPr>
            <w:r>
              <w:rPr>
                <w:rFonts w:hint="eastAsia" w:hAnsi="Times New Roman" w:cs="黑体"/>
                <w:kern w:val="0"/>
                <w:sz w:val="24"/>
                <w:szCs w:val="24"/>
              </w:rPr>
              <w:t>教案4</w:t>
            </w:r>
          </w:p>
        </w:tc>
        <w:tc>
          <w:tcPr>
            <w:tcW w:w="7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D013C">
            <w:pPr>
              <w:widowControl/>
              <w:adjustRightInd w:val="0"/>
              <w:snapToGrid w:val="0"/>
              <w:jc w:val="left"/>
              <w:rPr>
                <w:rFonts w:hAnsi="Times New Roman" w:cs="黑体"/>
                <w:b/>
                <w:bCs/>
                <w:kern w:val="0"/>
                <w:sz w:val="24"/>
                <w:szCs w:val="24"/>
              </w:rPr>
            </w:pPr>
          </w:p>
        </w:tc>
      </w:tr>
      <w:tr w14:paraId="6224D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FFB6">
            <w:pPr>
              <w:widowControl/>
              <w:adjustRightInd w:val="0"/>
              <w:snapToGrid w:val="0"/>
              <w:ind w:left="-150" w:leftChars="-50" w:right="-150" w:rightChars="-50"/>
              <w:jc w:val="center"/>
              <w:rPr>
                <w:rFonts w:hAnsi="Times New Roman" w:cs="楷体"/>
                <w:kern w:val="0"/>
                <w:sz w:val="24"/>
                <w:szCs w:val="24"/>
              </w:rPr>
            </w:pPr>
            <w:r>
              <w:rPr>
                <w:rFonts w:hint="eastAsia" w:hAnsi="Times New Roman" w:cs="黑体"/>
                <w:kern w:val="0"/>
                <w:sz w:val="24"/>
                <w:szCs w:val="24"/>
              </w:rPr>
              <w:t>教案5</w:t>
            </w:r>
          </w:p>
        </w:tc>
        <w:tc>
          <w:tcPr>
            <w:tcW w:w="7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4BA1D">
            <w:pPr>
              <w:widowControl/>
              <w:adjustRightInd w:val="0"/>
              <w:snapToGrid w:val="0"/>
              <w:jc w:val="left"/>
              <w:rPr>
                <w:rFonts w:hAnsi="Times New Roman" w:cs="黑体"/>
                <w:b/>
                <w:bCs/>
                <w:kern w:val="0"/>
                <w:sz w:val="24"/>
                <w:szCs w:val="24"/>
              </w:rPr>
            </w:pPr>
          </w:p>
        </w:tc>
      </w:tr>
      <w:tr w14:paraId="2A64C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B124">
            <w:pPr>
              <w:widowControl/>
              <w:adjustRightInd w:val="0"/>
              <w:snapToGrid w:val="0"/>
              <w:jc w:val="center"/>
              <w:rPr>
                <w:rFonts w:hAnsi="Times New Roman" w:cs="黑体"/>
                <w:kern w:val="0"/>
                <w:sz w:val="24"/>
                <w:szCs w:val="24"/>
              </w:rPr>
            </w:pPr>
            <w:r>
              <w:rPr>
                <w:rFonts w:hint="eastAsia" w:hAnsi="Times New Roman" w:cs="黑体"/>
                <w:kern w:val="0"/>
                <w:sz w:val="24"/>
                <w:szCs w:val="24"/>
              </w:rPr>
              <w:t>授课内容</w:t>
            </w:r>
          </w:p>
        </w:tc>
        <w:tc>
          <w:tcPr>
            <w:tcW w:w="7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67A75">
            <w:pPr>
              <w:widowControl/>
              <w:adjustRightInd w:val="0"/>
              <w:snapToGrid w:val="0"/>
              <w:jc w:val="left"/>
              <w:rPr>
                <w:rFonts w:hAnsi="Times New Roman" w:cs="黑体"/>
                <w:kern w:val="0"/>
                <w:sz w:val="24"/>
                <w:szCs w:val="24"/>
              </w:rPr>
            </w:pPr>
          </w:p>
        </w:tc>
      </w:tr>
      <w:tr w14:paraId="3A302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86DC">
            <w:pPr>
              <w:widowControl/>
              <w:adjustRightInd w:val="0"/>
              <w:snapToGrid w:val="0"/>
              <w:ind w:left="-150" w:leftChars="-50" w:right="-150" w:rightChars="-50"/>
              <w:jc w:val="center"/>
              <w:rPr>
                <w:rFonts w:hAnsi="Times New Roman" w:cs="黑体"/>
                <w:kern w:val="0"/>
                <w:sz w:val="24"/>
                <w:szCs w:val="24"/>
              </w:rPr>
            </w:pPr>
            <w:r>
              <w:rPr>
                <w:rFonts w:hint="eastAsia" w:hAnsi="Times New Roman" w:cs="黑体"/>
                <w:kern w:val="0"/>
                <w:sz w:val="24"/>
                <w:szCs w:val="24"/>
              </w:rPr>
              <w:t>实录内容</w:t>
            </w:r>
          </w:p>
          <w:p w14:paraId="43298FF2">
            <w:pPr>
              <w:widowControl/>
              <w:adjustRightInd w:val="0"/>
              <w:snapToGrid w:val="0"/>
              <w:ind w:left="-150" w:leftChars="-50" w:right="-150" w:rightChars="-50"/>
              <w:jc w:val="center"/>
              <w:rPr>
                <w:rFonts w:hAnsi="Times New Roman" w:cs="黑体"/>
                <w:kern w:val="0"/>
                <w:sz w:val="24"/>
                <w:szCs w:val="24"/>
              </w:rPr>
            </w:pPr>
            <w:r>
              <w:rPr>
                <w:rFonts w:hint="eastAsia" w:hAnsi="Times New Roman" w:cs="黑体"/>
                <w:kern w:val="0"/>
                <w:sz w:val="24"/>
                <w:szCs w:val="24"/>
              </w:rPr>
              <w:t>教学设计</w:t>
            </w:r>
          </w:p>
          <w:p w14:paraId="2C8411A7">
            <w:pPr>
              <w:widowControl/>
              <w:adjustRightInd w:val="0"/>
              <w:snapToGrid w:val="0"/>
              <w:ind w:left="-150" w:leftChars="-50" w:right="-150" w:rightChars="-50"/>
              <w:jc w:val="center"/>
              <w:rPr>
                <w:rFonts w:hAnsi="Times New Roman" w:cs="黑体"/>
                <w:kern w:val="0"/>
                <w:sz w:val="24"/>
                <w:szCs w:val="24"/>
              </w:rPr>
            </w:pPr>
            <w:r>
              <w:rPr>
                <w:rFonts w:hint="eastAsia" w:hAnsi="Times New Roman" w:cs="楷体"/>
                <w:kern w:val="0"/>
                <w:sz w:val="24"/>
                <w:szCs w:val="24"/>
              </w:rPr>
              <w:t>（300字以内）</w:t>
            </w:r>
          </w:p>
        </w:tc>
        <w:tc>
          <w:tcPr>
            <w:tcW w:w="7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A60C3B">
            <w:pPr>
              <w:widowControl/>
              <w:adjustRightInd w:val="0"/>
              <w:snapToGrid w:val="0"/>
              <w:rPr>
                <w:rFonts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hAnsi="Times New Roman" w:cs="Times New Roman"/>
                <w:kern w:val="0"/>
                <w:sz w:val="24"/>
                <w:szCs w:val="24"/>
              </w:rPr>
              <w:t>（教学理念、教学内容、教学重点与难点、教学方法与工具、预习任务与课后作业等）</w:t>
            </w:r>
          </w:p>
        </w:tc>
      </w:tr>
    </w:tbl>
    <w:p w14:paraId="647F19CD">
      <w:pPr>
        <w:adjustRightInd w:val="0"/>
        <w:snapToGrid w:val="0"/>
        <w:rPr>
          <w:rFonts w:hint="eastAsia" w:ascii="楷体_GB2312" w:hAnsi="黑体" w:eastAsia="楷体_GB2312" w:cs="黑体"/>
          <w:kern w:val="0"/>
          <w:sz w:val="24"/>
          <w:szCs w:val="24"/>
        </w:rPr>
      </w:pPr>
      <w:r>
        <w:rPr>
          <w:rFonts w:hint="eastAsia" w:ascii="楷体_GB2312" w:hAnsi="黑体" w:eastAsia="楷体_GB2312" w:cs="黑体"/>
          <w:kern w:val="0"/>
          <w:sz w:val="24"/>
          <w:szCs w:val="24"/>
        </w:rPr>
        <w:t>视频说明：</w:t>
      </w:r>
    </w:p>
    <w:p w14:paraId="7B0DBBB0">
      <w:pPr>
        <w:adjustRightInd w:val="0"/>
        <w:snapToGrid w:val="0"/>
        <w:ind w:firstLine="480" w:firstLineChars="200"/>
        <w:rPr>
          <w:rFonts w:ascii="楷体_GB2312" w:hAnsi="Times New Roman" w:eastAsia="楷体_GB2312" w:cs="Times New Roman"/>
          <w:sz w:val="24"/>
          <w:szCs w:val="24"/>
        </w:rPr>
      </w:pPr>
      <w:r>
        <w:rPr>
          <w:rFonts w:hint="eastAsia" w:ascii="楷体_GB2312" w:hAnsi="Times New Roman" w:eastAsia="楷体_GB2312" w:cs="Times New Roman"/>
          <w:kern w:val="0"/>
          <w:sz w:val="24"/>
          <w:szCs w:val="24"/>
        </w:rPr>
        <w:t>录制采用单机位全程连续录制，镜头固定。不得使用摇臂、无人机等片面追求拍摄效果的录制手段，不影响正常教学秩序。须告知学生此视频可能会公开；视频中不出现有广告嫌疑或与课程无关的标识等内容；不允许另行剪辑及配音，不加片头片尾、字幕注解，不得泄露地区、学校、个人信息等。视频文件采用MP4格式，分辨率720P，文件大小不超过800M，图像清晰稳定，声音清楚；视频文件按照“课程名称+授课内容”的形式命名。 应确保参赛视频无版权或知识产权争议。</w:t>
      </w:r>
    </w:p>
    <w:p w14:paraId="58E6568E">
      <w:pPr>
        <w:adjustRightInd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附表四</w:t>
      </w:r>
    </w:p>
    <w:p w14:paraId="17937D19"/>
    <w:p w14:paraId="1032F70F">
      <w:pPr>
        <w:widowControl/>
        <w:snapToGrid w:val="0"/>
        <w:jc w:val="center"/>
        <w:outlineLvl w:val="1"/>
        <w:rPr>
          <w:rFonts w:ascii="方正小标宋简体" w:hAnsi="Times New Roman" w:eastAsia="方正小标宋简体" w:cs="Times New Roman"/>
          <w:bCs/>
          <w:kern w:val="3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</w:rPr>
        <w:t>第三届全国大学生职业规划大赛</w:t>
      </w:r>
    </w:p>
    <w:p w14:paraId="0E3CBF29">
      <w:pPr>
        <w:widowControl/>
        <w:snapToGrid w:val="0"/>
        <w:jc w:val="center"/>
        <w:outlineLvl w:val="1"/>
        <w:rPr>
          <w:rFonts w:ascii="方正小标宋简体" w:hAnsi="Times New Roman" w:eastAsia="方正小标宋简体" w:cs="Times New Roman"/>
          <w:bCs/>
          <w:kern w:val="3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</w:rPr>
        <w:t>河南省赛现场决赛有关要求</w:t>
      </w:r>
    </w:p>
    <w:p w14:paraId="4B7E5106">
      <w:pPr>
        <w:ind w:firstLine="640" w:firstLineChars="200"/>
        <w:rPr>
          <w:rFonts w:hAnsi="Times New Roman" w:cs="Times New Roman"/>
          <w:kern w:val="0"/>
          <w:sz w:val="32"/>
          <w:szCs w:val="32"/>
        </w:rPr>
      </w:pPr>
    </w:p>
    <w:p w14:paraId="47F737CF">
      <w:pPr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一、赛前准备</w:t>
      </w:r>
    </w:p>
    <w:p w14:paraId="7224D7DD">
      <w:pPr>
        <w:ind w:firstLine="640" w:firstLineChars="200"/>
        <w:rPr>
          <w:rFonts w:hint="eastAsia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1.入围现场决赛的主讲教师赛前一天抽签决定场次。</w:t>
      </w:r>
    </w:p>
    <w:p w14:paraId="0A7A270F">
      <w:pPr>
        <w:ind w:firstLine="640" w:firstLineChars="200"/>
        <w:rPr>
          <w:rFonts w:hint="eastAsia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2.决赛当天，主讲教师按抽签顺序进入备赛室，在5个学时参赛教案范围内随机抽定一份教案，自选其中部分内容进行准备。</w:t>
      </w:r>
    </w:p>
    <w:p w14:paraId="0B3921FA">
      <w:pPr>
        <w:ind w:firstLine="640" w:firstLineChars="200"/>
        <w:rPr>
          <w:rFonts w:hint="eastAsia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3.主讲教师在备赛室可利用电脑、小型教具与网络资源进行准备，限时30分钟。</w:t>
      </w:r>
    </w:p>
    <w:p w14:paraId="29D917CA">
      <w:pPr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二、课程建设情况汇报与教学展示</w:t>
      </w:r>
    </w:p>
    <w:p w14:paraId="08725B0E">
      <w:pPr>
        <w:ind w:firstLine="640" w:firstLineChars="200"/>
        <w:rPr>
          <w:rFonts w:hint="eastAsia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1.主讲教师按时进入比赛室，在规定时间内汇报课程基本信息、课程设计、课程建设与改革、特色创新点、实施成效等方面课程建设的内容；然后针对所抽定的一份教案中的自选内容进行无生教学展示。</w:t>
      </w:r>
    </w:p>
    <w:p w14:paraId="261BE42E">
      <w:pPr>
        <w:ind w:firstLine="640" w:firstLineChars="200"/>
        <w:rPr>
          <w:rFonts w:hint="eastAsia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2.介绍课程建设情况的时间不超过6分钟，无生教学展示时间为10分钟。</w:t>
      </w:r>
    </w:p>
    <w:p w14:paraId="170D861D">
      <w:pPr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三、互动答辩</w:t>
      </w:r>
    </w:p>
    <w:p w14:paraId="7CDED25C">
      <w:pPr>
        <w:ind w:firstLine="640" w:firstLineChars="200"/>
        <w:rPr>
          <w:rFonts w:hint="eastAsia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主讲教师回避等待评委出题，返回后回答屏幕显示的2个问题，时间不超过6分钟。问题由评委现场集体讨论提出，主讲教师回答问题时，评委不再复述或解读，可以追问。</w:t>
      </w:r>
    </w:p>
    <w:p w14:paraId="0B390CBC">
      <w:pPr>
        <w:ind w:firstLine="640" w:firstLineChars="200"/>
        <w:rPr>
          <w:rFonts w:hAnsi="Times New Roman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决赛原则上采取现场评审方式进行，决赛的具体时间、方式和要求另行通知。</w:t>
      </w:r>
    </w:p>
    <w:p w14:paraId="26AA3EC6">
      <w:pPr>
        <w:ind w:firstLine="320" w:firstLineChars="100"/>
        <w:rPr>
          <w:sz w:val="32"/>
          <w:szCs w:val="32"/>
        </w:rPr>
      </w:pPr>
    </w:p>
    <w:p w14:paraId="6C36E76D">
      <w:pPr>
        <w:ind w:firstLine="320" w:firstLineChars="100"/>
        <w:rPr>
          <w:sz w:val="32"/>
          <w:szCs w:val="32"/>
        </w:rPr>
      </w:pPr>
    </w:p>
    <w:p w14:paraId="115934F7">
      <w:pPr>
        <w:ind w:firstLine="320" w:firstLineChars="100"/>
        <w:rPr>
          <w:sz w:val="32"/>
          <w:szCs w:val="32"/>
        </w:rPr>
      </w:pPr>
    </w:p>
    <w:p w14:paraId="26519EA8">
      <w:pPr>
        <w:ind w:firstLine="320" w:firstLineChars="100"/>
        <w:rPr>
          <w:sz w:val="32"/>
          <w:szCs w:val="32"/>
        </w:rPr>
      </w:pPr>
    </w:p>
    <w:p w14:paraId="795885BE">
      <w:pPr>
        <w:ind w:firstLine="320" w:firstLineChars="100"/>
        <w:rPr>
          <w:sz w:val="32"/>
          <w:szCs w:val="32"/>
        </w:rPr>
      </w:pPr>
    </w:p>
    <w:sectPr>
      <w:footerReference r:id="rId5" w:type="default"/>
      <w:pgSz w:w="11910" w:h="16840"/>
      <w:pgMar w:top="1928" w:right="1361" w:bottom="1985" w:left="1531" w:header="0" w:footer="1588" w:gutter="0"/>
      <w:cols w:space="720" w:num="1"/>
      <w:docGrid w:type="linesAndChars" w:linePitch="587" w:charSpace="1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BC5B00C-56E6-4A2F-AF5E-B063874799B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C7B89C9-5664-417D-B91D-79DC8BB7F0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DAB7857D-C1B9-4924-B3C4-CE018005DD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CCA6926-87F0-44AB-9D85-1E5FFB412FC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DejaVu Math TeX Gyre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8E474D2C-859B-497D-A629-F9DD3CFF4C30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759A9256-1F9C-4FEB-A3DD-3633691FA79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09A56C34-9FE3-44A2-9CFC-2A792E516F7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8" w:fontKey="{4352C7F6-7B09-4F80-A544-A88B8DC885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6068B">
    <w:pPr>
      <w:pStyle w:val="12"/>
      <w:framePr w:wrap="around" w:vAnchor="text" w:hAnchor="margin" w:xAlign="outside" w:y="1"/>
      <w:rPr>
        <w:rStyle w:val="24"/>
        <w:sz w:val="30"/>
        <w:szCs w:val="30"/>
      </w:rPr>
    </w:pPr>
    <w:r>
      <w:rPr>
        <w:rStyle w:val="24"/>
        <w:rFonts w:hint="eastAsia"/>
        <w:sz w:val="30"/>
        <w:szCs w:val="30"/>
      </w:rPr>
      <w:t xml:space="preserve">— </w:t>
    </w:r>
    <w:r>
      <w:rPr>
        <w:rStyle w:val="24"/>
        <w:sz w:val="30"/>
        <w:szCs w:val="30"/>
      </w:rPr>
      <w:fldChar w:fldCharType="begin"/>
    </w:r>
    <w:r>
      <w:rPr>
        <w:rStyle w:val="24"/>
        <w:sz w:val="30"/>
        <w:szCs w:val="30"/>
      </w:rPr>
      <w:instrText xml:space="preserve"> PAGE </w:instrText>
    </w:r>
    <w:r>
      <w:rPr>
        <w:rStyle w:val="24"/>
        <w:sz w:val="30"/>
        <w:szCs w:val="30"/>
      </w:rPr>
      <w:fldChar w:fldCharType="separate"/>
    </w:r>
    <w:r>
      <w:rPr>
        <w:rStyle w:val="24"/>
        <w:sz w:val="30"/>
        <w:szCs w:val="30"/>
      </w:rPr>
      <w:t>30</w:t>
    </w:r>
    <w:r>
      <w:rPr>
        <w:rStyle w:val="24"/>
        <w:sz w:val="30"/>
        <w:szCs w:val="30"/>
      </w:rPr>
      <w:fldChar w:fldCharType="end"/>
    </w:r>
    <w:r>
      <w:rPr>
        <w:rStyle w:val="24"/>
        <w:rFonts w:hint="eastAsia"/>
        <w:sz w:val="30"/>
        <w:szCs w:val="30"/>
      </w:rPr>
      <w:t xml:space="preserve"> —</w:t>
    </w:r>
  </w:p>
  <w:p w14:paraId="5305FA02">
    <w:pPr>
      <w:pStyle w:val="1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214E7F"/>
    <w:multiLevelType w:val="singleLevel"/>
    <w:tmpl w:val="74214E7F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301"/>
  <w:drawingGridVerticalSpacing w:val="587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oa.jyt.henan.gov.cn:80/seeyon/officeservlet"/>
  </w:docVars>
  <w:rsids>
    <w:rsidRoot w:val="0091176D"/>
    <w:rsid w:val="0000283A"/>
    <w:rsid w:val="00005DB4"/>
    <w:rsid w:val="00016015"/>
    <w:rsid w:val="000271D2"/>
    <w:rsid w:val="0003666D"/>
    <w:rsid w:val="00037EBB"/>
    <w:rsid w:val="00041DBA"/>
    <w:rsid w:val="00045AE0"/>
    <w:rsid w:val="000476CD"/>
    <w:rsid w:val="00084450"/>
    <w:rsid w:val="00093538"/>
    <w:rsid w:val="00096BA2"/>
    <w:rsid w:val="000A3AF5"/>
    <w:rsid w:val="000D0294"/>
    <w:rsid w:val="000D6146"/>
    <w:rsid w:val="000E5BE0"/>
    <w:rsid w:val="000E6C62"/>
    <w:rsid w:val="000F1DEB"/>
    <w:rsid w:val="000F66B8"/>
    <w:rsid w:val="00141633"/>
    <w:rsid w:val="00151486"/>
    <w:rsid w:val="00154138"/>
    <w:rsid w:val="001766BC"/>
    <w:rsid w:val="0017726E"/>
    <w:rsid w:val="00177C5F"/>
    <w:rsid w:val="001941D1"/>
    <w:rsid w:val="001954EA"/>
    <w:rsid w:val="001A467E"/>
    <w:rsid w:val="001A7E0F"/>
    <w:rsid w:val="001D5C4D"/>
    <w:rsid w:val="001F7D0A"/>
    <w:rsid w:val="00203024"/>
    <w:rsid w:val="00210325"/>
    <w:rsid w:val="00223C65"/>
    <w:rsid w:val="002265B3"/>
    <w:rsid w:val="00242D0F"/>
    <w:rsid w:val="00253B70"/>
    <w:rsid w:val="00255749"/>
    <w:rsid w:val="00261653"/>
    <w:rsid w:val="00263D88"/>
    <w:rsid w:val="00266F20"/>
    <w:rsid w:val="0027762E"/>
    <w:rsid w:val="002877BD"/>
    <w:rsid w:val="00295570"/>
    <w:rsid w:val="002B16E2"/>
    <w:rsid w:val="002B2843"/>
    <w:rsid w:val="002E1E65"/>
    <w:rsid w:val="002E2927"/>
    <w:rsid w:val="003004F5"/>
    <w:rsid w:val="00310F0E"/>
    <w:rsid w:val="00320C49"/>
    <w:rsid w:val="00332C0A"/>
    <w:rsid w:val="00342140"/>
    <w:rsid w:val="0034481B"/>
    <w:rsid w:val="00361E7F"/>
    <w:rsid w:val="00365FA9"/>
    <w:rsid w:val="00367FD8"/>
    <w:rsid w:val="00377612"/>
    <w:rsid w:val="00382F61"/>
    <w:rsid w:val="00383A56"/>
    <w:rsid w:val="003843A5"/>
    <w:rsid w:val="003904CE"/>
    <w:rsid w:val="003967C2"/>
    <w:rsid w:val="003C5EB1"/>
    <w:rsid w:val="003C637D"/>
    <w:rsid w:val="003C7521"/>
    <w:rsid w:val="003F27BB"/>
    <w:rsid w:val="003F27E4"/>
    <w:rsid w:val="00427D80"/>
    <w:rsid w:val="00434F36"/>
    <w:rsid w:val="00441F58"/>
    <w:rsid w:val="00467CFC"/>
    <w:rsid w:val="004704A1"/>
    <w:rsid w:val="0047371B"/>
    <w:rsid w:val="00481BA8"/>
    <w:rsid w:val="00482A18"/>
    <w:rsid w:val="004842D7"/>
    <w:rsid w:val="00493832"/>
    <w:rsid w:val="00496512"/>
    <w:rsid w:val="004A219E"/>
    <w:rsid w:val="004C47AB"/>
    <w:rsid w:val="004D2B70"/>
    <w:rsid w:val="004D7BA2"/>
    <w:rsid w:val="004E187D"/>
    <w:rsid w:val="004F3829"/>
    <w:rsid w:val="004F6869"/>
    <w:rsid w:val="00500B26"/>
    <w:rsid w:val="00501B0E"/>
    <w:rsid w:val="005107DD"/>
    <w:rsid w:val="0051220B"/>
    <w:rsid w:val="005130CA"/>
    <w:rsid w:val="0051487F"/>
    <w:rsid w:val="00542F45"/>
    <w:rsid w:val="00576ED9"/>
    <w:rsid w:val="005818DE"/>
    <w:rsid w:val="005A4A25"/>
    <w:rsid w:val="005A71CF"/>
    <w:rsid w:val="005B17A7"/>
    <w:rsid w:val="005D4FC1"/>
    <w:rsid w:val="0060102F"/>
    <w:rsid w:val="0060778D"/>
    <w:rsid w:val="006131C1"/>
    <w:rsid w:val="00616188"/>
    <w:rsid w:val="0065028B"/>
    <w:rsid w:val="00651795"/>
    <w:rsid w:val="00653695"/>
    <w:rsid w:val="00662C2D"/>
    <w:rsid w:val="00665E76"/>
    <w:rsid w:val="00672F13"/>
    <w:rsid w:val="00682B77"/>
    <w:rsid w:val="0069432B"/>
    <w:rsid w:val="00694F6D"/>
    <w:rsid w:val="006A49CF"/>
    <w:rsid w:val="006A5849"/>
    <w:rsid w:val="006B2C03"/>
    <w:rsid w:val="006B35A1"/>
    <w:rsid w:val="006C11C1"/>
    <w:rsid w:val="006D5167"/>
    <w:rsid w:val="006E36EA"/>
    <w:rsid w:val="006E6FE8"/>
    <w:rsid w:val="006F294F"/>
    <w:rsid w:val="00705A1F"/>
    <w:rsid w:val="00732913"/>
    <w:rsid w:val="00736B93"/>
    <w:rsid w:val="00742541"/>
    <w:rsid w:val="00745DFC"/>
    <w:rsid w:val="00756510"/>
    <w:rsid w:val="00760BF2"/>
    <w:rsid w:val="00771C73"/>
    <w:rsid w:val="007868A9"/>
    <w:rsid w:val="007A7877"/>
    <w:rsid w:val="007C65E7"/>
    <w:rsid w:val="007C6E70"/>
    <w:rsid w:val="007D4733"/>
    <w:rsid w:val="007D6BBB"/>
    <w:rsid w:val="00800804"/>
    <w:rsid w:val="0081265D"/>
    <w:rsid w:val="00812BDA"/>
    <w:rsid w:val="0083337E"/>
    <w:rsid w:val="00891D25"/>
    <w:rsid w:val="008A1C0A"/>
    <w:rsid w:val="008B7AA0"/>
    <w:rsid w:val="008C4BB9"/>
    <w:rsid w:val="008D3989"/>
    <w:rsid w:val="008D598D"/>
    <w:rsid w:val="008D650A"/>
    <w:rsid w:val="008E37FD"/>
    <w:rsid w:val="008E6A89"/>
    <w:rsid w:val="008E7A43"/>
    <w:rsid w:val="0091176D"/>
    <w:rsid w:val="00916725"/>
    <w:rsid w:val="00937EB1"/>
    <w:rsid w:val="0095329C"/>
    <w:rsid w:val="0095788B"/>
    <w:rsid w:val="0096126A"/>
    <w:rsid w:val="009776C1"/>
    <w:rsid w:val="009900BF"/>
    <w:rsid w:val="00990C48"/>
    <w:rsid w:val="00995BDD"/>
    <w:rsid w:val="009B2416"/>
    <w:rsid w:val="009C28F1"/>
    <w:rsid w:val="009D4507"/>
    <w:rsid w:val="009D6DA5"/>
    <w:rsid w:val="009E4D02"/>
    <w:rsid w:val="009E6FFD"/>
    <w:rsid w:val="009F0438"/>
    <w:rsid w:val="009F216A"/>
    <w:rsid w:val="00A06633"/>
    <w:rsid w:val="00A10390"/>
    <w:rsid w:val="00A43C71"/>
    <w:rsid w:val="00A456FF"/>
    <w:rsid w:val="00A470A0"/>
    <w:rsid w:val="00A6476C"/>
    <w:rsid w:val="00A64DAD"/>
    <w:rsid w:val="00A737FA"/>
    <w:rsid w:val="00A75843"/>
    <w:rsid w:val="00A77C60"/>
    <w:rsid w:val="00A807DC"/>
    <w:rsid w:val="00A8434B"/>
    <w:rsid w:val="00AB59D6"/>
    <w:rsid w:val="00AD540D"/>
    <w:rsid w:val="00AF4AA9"/>
    <w:rsid w:val="00B02B4D"/>
    <w:rsid w:val="00B11EC8"/>
    <w:rsid w:val="00B20840"/>
    <w:rsid w:val="00B51B71"/>
    <w:rsid w:val="00B64D4B"/>
    <w:rsid w:val="00BB01D6"/>
    <w:rsid w:val="00BB3312"/>
    <w:rsid w:val="00BB5EE1"/>
    <w:rsid w:val="00BC1CD2"/>
    <w:rsid w:val="00BF6FFA"/>
    <w:rsid w:val="00C24865"/>
    <w:rsid w:val="00C276F0"/>
    <w:rsid w:val="00C37C24"/>
    <w:rsid w:val="00C46377"/>
    <w:rsid w:val="00C52747"/>
    <w:rsid w:val="00C54C17"/>
    <w:rsid w:val="00C56B40"/>
    <w:rsid w:val="00C65F75"/>
    <w:rsid w:val="00C714CE"/>
    <w:rsid w:val="00C761A6"/>
    <w:rsid w:val="00C7770D"/>
    <w:rsid w:val="00C83E8C"/>
    <w:rsid w:val="00C95395"/>
    <w:rsid w:val="00C955D6"/>
    <w:rsid w:val="00CA31EA"/>
    <w:rsid w:val="00CA49DF"/>
    <w:rsid w:val="00CC607C"/>
    <w:rsid w:val="00CC6998"/>
    <w:rsid w:val="00CE074E"/>
    <w:rsid w:val="00CE186A"/>
    <w:rsid w:val="00CF001A"/>
    <w:rsid w:val="00CF3F83"/>
    <w:rsid w:val="00D0662B"/>
    <w:rsid w:val="00D06AF3"/>
    <w:rsid w:val="00D171FB"/>
    <w:rsid w:val="00D3106B"/>
    <w:rsid w:val="00D33EBA"/>
    <w:rsid w:val="00D34AD6"/>
    <w:rsid w:val="00D42E96"/>
    <w:rsid w:val="00D44CF9"/>
    <w:rsid w:val="00D46CEB"/>
    <w:rsid w:val="00D51234"/>
    <w:rsid w:val="00D760E1"/>
    <w:rsid w:val="00D76353"/>
    <w:rsid w:val="00D808EA"/>
    <w:rsid w:val="00D95919"/>
    <w:rsid w:val="00DC0935"/>
    <w:rsid w:val="00DC7BF4"/>
    <w:rsid w:val="00DD0D97"/>
    <w:rsid w:val="00E01FC3"/>
    <w:rsid w:val="00E05A1D"/>
    <w:rsid w:val="00E05C73"/>
    <w:rsid w:val="00E1044D"/>
    <w:rsid w:val="00E21466"/>
    <w:rsid w:val="00E22E20"/>
    <w:rsid w:val="00E35193"/>
    <w:rsid w:val="00E3770F"/>
    <w:rsid w:val="00E42DC9"/>
    <w:rsid w:val="00E44C65"/>
    <w:rsid w:val="00E641F6"/>
    <w:rsid w:val="00E65F61"/>
    <w:rsid w:val="00E66650"/>
    <w:rsid w:val="00E8133F"/>
    <w:rsid w:val="00E87380"/>
    <w:rsid w:val="00EA095C"/>
    <w:rsid w:val="00EE3D77"/>
    <w:rsid w:val="00EF3529"/>
    <w:rsid w:val="00F12CDA"/>
    <w:rsid w:val="00F21366"/>
    <w:rsid w:val="00F2223A"/>
    <w:rsid w:val="00F30B64"/>
    <w:rsid w:val="00F37427"/>
    <w:rsid w:val="00F408E8"/>
    <w:rsid w:val="00F4118E"/>
    <w:rsid w:val="00F57540"/>
    <w:rsid w:val="00F90A76"/>
    <w:rsid w:val="00FA2D12"/>
    <w:rsid w:val="00FB1F71"/>
    <w:rsid w:val="00FB4944"/>
    <w:rsid w:val="00FB776D"/>
    <w:rsid w:val="00FC023F"/>
    <w:rsid w:val="00FE06E8"/>
    <w:rsid w:val="00FE5BF0"/>
    <w:rsid w:val="00FF3880"/>
    <w:rsid w:val="07DF24BE"/>
    <w:rsid w:val="2A293646"/>
    <w:rsid w:val="36B975BD"/>
    <w:rsid w:val="36EE831C"/>
    <w:rsid w:val="3EBE3E2E"/>
    <w:rsid w:val="4EC9CCBF"/>
    <w:rsid w:val="5FAEB8F4"/>
    <w:rsid w:val="75BC001D"/>
    <w:rsid w:val="77AF1C67"/>
    <w:rsid w:val="D55F945E"/>
    <w:rsid w:val="EC5F8AAB"/>
    <w:rsid w:val="EF7F7C45"/>
    <w:rsid w:val="F5D4886E"/>
    <w:rsid w:val="F7E6DEB9"/>
    <w:rsid w:val="FBFD2DD8"/>
    <w:rsid w:val="FE2F0C41"/>
    <w:rsid w:val="FEFBD288"/>
    <w:rsid w:val="FFBE9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仿宋_GB2312" w:hAnsi="Calibri" w:eastAsia="仿宋_GB2312" w:cs="宋体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宋体" w:cs="Times New Roman"/>
      <w:b/>
      <w:sz w:val="32"/>
      <w:szCs w:val="24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0"/>
    <w:pPr>
      <w:widowControl/>
      <w:ind w:firstLine="420" w:firstLineChars="200"/>
    </w:pPr>
    <w:rPr>
      <w:rFonts w:ascii="Calibri" w:eastAsia="宋体" w:cs="Times New Roman"/>
      <w:sz w:val="21"/>
      <w:szCs w:val="20"/>
    </w:rPr>
  </w:style>
  <w:style w:type="paragraph" w:styleId="7">
    <w:name w:val="Body Text"/>
    <w:basedOn w:val="1"/>
    <w:next w:val="1"/>
    <w:qFormat/>
    <w:uiPriority w:val="0"/>
    <w:pPr>
      <w:spacing w:after="120"/>
    </w:pPr>
    <w:rPr>
      <w:rFonts w:eastAsia="宋体" w:cs="Times New Roman"/>
      <w:sz w:val="21"/>
      <w:szCs w:val="24"/>
    </w:rPr>
  </w:style>
  <w:style w:type="paragraph" w:styleId="8">
    <w:name w:val="Body Text Indent"/>
    <w:basedOn w:val="1"/>
    <w:qFormat/>
    <w:uiPriority w:val="0"/>
    <w:pPr>
      <w:spacing w:before="100" w:beforeAutospacing="1" w:after="120"/>
      <w:ind w:left="420" w:leftChars="200"/>
    </w:pPr>
    <w:rPr>
      <w:rFonts w:ascii="Times New Roman" w:hAnsi="Times New Roman" w:cs="Times New Roman"/>
      <w:kern w:val="0"/>
    </w:rPr>
  </w:style>
  <w:style w:type="paragraph" w:styleId="9">
    <w:name w:val="Plain Text"/>
    <w:basedOn w:val="1"/>
    <w:qFormat/>
    <w:uiPriority w:val="0"/>
    <w:rPr>
      <w:rFonts w:hint="eastAsia" w:ascii="宋体" w:hAnsi="Courier New" w:eastAsia="宋体" w:cs="Times New Roman"/>
      <w:sz w:val="24"/>
      <w:szCs w:val="21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footnote text"/>
    <w:basedOn w:val="1"/>
    <w:unhideWhenUsed/>
    <w:qFormat/>
    <w:uiPriority w:val="0"/>
    <w:pPr>
      <w:suppressAutoHyphens/>
      <w:snapToGrid w:val="0"/>
    </w:pPr>
    <w:rPr>
      <w:rFonts w:eastAsia="宋体" w:cs="Times New Roman"/>
      <w:sz w:val="18"/>
      <w:szCs w:val="18"/>
    </w:rPr>
  </w:style>
  <w:style w:type="paragraph" w:styleId="1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7">
    <w:name w:val="Normal (Web)"/>
    <w:basedOn w:val="1"/>
    <w:qFormat/>
    <w:uiPriority w:val="0"/>
    <w:pPr>
      <w:widowControl/>
      <w:ind w:firstLine="360"/>
      <w:jc w:val="left"/>
    </w:pPr>
    <w:rPr>
      <w:rFonts w:ascii="宋体" w:hAnsi="宋体"/>
      <w:kern w:val="0"/>
      <w:sz w:val="24"/>
      <w:szCs w:val="24"/>
    </w:rPr>
  </w:style>
  <w:style w:type="paragraph" w:styleId="18">
    <w:name w:val="Body Text First Indent"/>
    <w:basedOn w:val="7"/>
    <w:qFormat/>
    <w:uiPriority w:val="0"/>
    <w:pPr>
      <w:ind w:firstLine="420" w:firstLineChars="100"/>
    </w:pPr>
    <w:rPr>
      <w:rFonts w:eastAsia="仿宋_GB2312" w:cs="宋体"/>
      <w:sz w:val="30"/>
      <w:szCs w:val="30"/>
    </w:rPr>
  </w:style>
  <w:style w:type="paragraph" w:styleId="19">
    <w:name w:val="Body Text First Indent 2"/>
    <w:basedOn w:val="8"/>
    <w:qFormat/>
    <w:uiPriority w:val="0"/>
    <w:pPr>
      <w:spacing w:before="0" w:beforeAutospacing="0"/>
      <w:ind w:firstLine="420" w:firstLineChars="200"/>
    </w:pPr>
    <w:rPr>
      <w:rFonts w:ascii="仿宋_GB2312" w:hAnsi="Calibri" w:cs="宋体"/>
      <w:kern w:val="2"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qFormat/>
    <w:uiPriority w:val="0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0"/>
    <w:rPr>
      <w:color w:val="0000FF"/>
      <w:u w:val="single"/>
    </w:rPr>
  </w:style>
  <w:style w:type="paragraph" w:customStyle="1" w:styleId="26">
    <w:name w:val="_Style 15"/>
    <w:basedOn w:val="1"/>
    <w:qFormat/>
    <w:uiPriority w:val="0"/>
    <w:rPr>
      <w:rFonts w:ascii="Times New Roman" w:hAnsi="Times New Roman" w:cs="Times New Roman"/>
      <w:sz w:val="32"/>
      <w:szCs w:val="32"/>
    </w:rPr>
  </w:style>
  <w:style w:type="character" w:customStyle="1" w:styleId="27">
    <w:name w:val="页脚 字符"/>
    <w:link w:val="12"/>
    <w:qFormat/>
    <w:locked/>
    <w:uiPriority w:val="0"/>
    <w:rPr>
      <w:rFonts w:ascii="Calibri" w:hAnsi="Calibri" w:eastAsia="仿宋_GB2312" w:cs="宋体"/>
      <w:kern w:val="2"/>
      <w:sz w:val="18"/>
      <w:szCs w:val="18"/>
      <w:lang w:val="en-US" w:eastAsia="zh-CN" w:bidi="ar-SA"/>
    </w:rPr>
  </w:style>
  <w:style w:type="paragraph" w:customStyle="1" w:styleId="28">
    <w:name w:val="申报表二级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黑体" w:hAnsi="黑体" w:eastAsia="黑体" w:cs="Times New Roman"/>
      <w:bCs/>
      <w:color w:val="000000"/>
      <w:kern w:val="2"/>
      <w:sz w:val="28"/>
      <w:szCs w:val="22"/>
      <w:lang w:val="en-US" w:eastAsia="zh-CN" w:bidi="ar-SA"/>
    </w:rPr>
  </w:style>
  <w:style w:type="paragraph" w:customStyle="1" w:styleId="29">
    <w:name w:val="列表段落1"/>
    <w:qFormat/>
    <w:uiPriority w:val="0"/>
    <w:pPr>
      <w:widowControl w:val="0"/>
      <w:spacing w:after="160" w:line="278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30">
    <w:name w:val="网格型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">
    <w:name w:val="15"/>
    <w:qFormat/>
    <w:uiPriority w:val="0"/>
    <w:rPr>
      <w:rFonts w:hint="default" w:ascii="Times New Roman" w:hAnsi="Times New Roman" w:cs="Times New Roman"/>
      <w:color w:val="0563C1"/>
      <w:u w:val="single"/>
    </w:rPr>
  </w:style>
  <w:style w:type="paragraph" w:customStyle="1" w:styleId="32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  <w:kern w:val="0"/>
    </w:rPr>
  </w:style>
  <w:style w:type="character" w:customStyle="1" w:styleId="33">
    <w:name w:val="16"/>
    <w:qFormat/>
    <w:uiPriority w:val="0"/>
    <w:rPr>
      <w:rFonts w:hint="default" w:ascii="Times New Roman" w:hAnsi="Times New Roman" w:cs="Times New Roman"/>
    </w:rPr>
  </w:style>
  <w:style w:type="character" w:customStyle="1" w:styleId="34">
    <w:name w:val="NormalCharacter"/>
    <w:link w:val="35"/>
    <w:qFormat/>
    <w:uiPriority w:val="0"/>
    <w:rPr>
      <w:rFonts w:eastAsia="仿宋_GB2312"/>
      <w:sz w:val="30"/>
      <w:szCs w:val="30"/>
    </w:rPr>
  </w:style>
  <w:style w:type="paragraph" w:customStyle="1" w:styleId="35">
    <w:name w:val="UserStyle_1"/>
    <w:basedOn w:val="1"/>
    <w:link w:val="34"/>
    <w:qFormat/>
    <w:uiPriority w:val="0"/>
    <w:pPr>
      <w:widowControl/>
      <w:textAlignment w:val="baseline"/>
    </w:pPr>
    <w:rPr>
      <w:rFonts w:ascii="Times New Roman" w:hAnsi="Times New Roman" w:cs="Times New Roman"/>
      <w:kern w:val="0"/>
    </w:rPr>
  </w:style>
  <w:style w:type="paragraph" w:customStyle="1" w:styleId="36">
    <w:name w:val="列表段落11"/>
    <w:basedOn w:val="1"/>
    <w:qFormat/>
    <w:uiPriority w:val="0"/>
    <w:pPr>
      <w:widowControl/>
      <w:spacing w:after="145" w:line="259" w:lineRule="auto"/>
      <w:ind w:left="10" w:firstLine="420" w:firstLineChars="200"/>
      <w:jc w:val="left"/>
    </w:pPr>
    <w:rPr>
      <w:rFonts w:ascii="微软雅黑" w:hAnsi="微软雅黑" w:eastAsia="微软雅黑" w:cs="微软雅黑"/>
      <w:color w:val="000000"/>
      <w:sz w:val="24"/>
      <w:szCs w:val="22"/>
    </w:rPr>
  </w:style>
  <w:style w:type="paragraph" w:customStyle="1" w:styleId="37">
    <w:name w:val="179"/>
    <w:basedOn w:val="1"/>
    <w:qFormat/>
    <w:uiPriority w:val="0"/>
    <w:pPr>
      <w:widowControl/>
      <w:ind w:firstLine="420" w:firstLineChars="200"/>
    </w:pPr>
    <w:rPr>
      <w:rFonts w:eastAsia="宋体" w:cs="Times New Roman"/>
      <w:sz w:val="21"/>
      <w:szCs w:val="22"/>
    </w:rPr>
  </w:style>
  <w:style w:type="paragraph" w:customStyle="1" w:styleId="38">
    <w:name w:val="列出段落1"/>
    <w:basedOn w:val="1"/>
    <w:qFormat/>
    <w:uiPriority w:val="0"/>
    <w:pPr>
      <w:ind w:firstLine="420" w:firstLineChars="200"/>
    </w:pPr>
    <w:rPr>
      <w:rFonts w:eastAsia="宋体" w:cs="Times New Roman"/>
      <w:sz w:val="21"/>
      <w:szCs w:val="22"/>
    </w:rPr>
  </w:style>
  <w:style w:type="character" w:customStyle="1" w:styleId="39">
    <w:name w:val="font1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0">
    <w:name w:val="font2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41">
    <w:name w:val="Table Paragraph"/>
    <w:basedOn w:val="1"/>
    <w:qFormat/>
    <w:uiPriority w:val="0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</w:rPr>
  </w:style>
  <w:style w:type="paragraph" w:customStyle="1" w:styleId="42">
    <w:name w:val="UserStyle_0"/>
    <w:basedOn w:val="1"/>
    <w:qFormat/>
    <w:uiPriority w:val="0"/>
    <w:pPr>
      <w:widowControl/>
      <w:textAlignment w:val="baseline"/>
    </w:pPr>
    <w:rPr>
      <w:rFonts w:ascii="Times New Roman" w:hAnsi="Times New Roman" w:cs="Times New Roman"/>
      <w:kern w:val="0"/>
    </w:rPr>
  </w:style>
  <w:style w:type="table" w:customStyle="1" w:styleId="43">
    <w:name w:val="TableGrid"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4">
    <w:name w:val="18"/>
    <w:basedOn w:val="22"/>
    <w:qFormat/>
    <w:uiPriority w:val="0"/>
    <w:rPr>
      <w:rFonts w:hint="default" w:ascii="Times New Roman" w:hAnsi="Times New Roman" w:cs="Times New Roman"/>
    </w:rPr>
  </w:style>
  <w:style w:type="paragraph" w:customStyle="1" w:styleId="45">
    <w:name w:val="msolistparagraph"/>
    <w:basedOn w:val="1"/>
    <w:qFormat/>
    <w:uiPriority w:val="0"/>
    <w:pPr>
      <w:autoSpaceDE w:val="0"/>
      <w:autoSpaceDN w:val="0"/>
      <w:spacing w:before="177" w:after="100" w:afterAutospacing="1"/>
      <w:ind w:left="279" w:firstLine="614"/>
      <w:jc w:val="left"/>
    </w:pPr>
    <w:rPr>
      <w:rFonts w:hAnsi="宋体" w:cs="Times New Roman"/>
      <w:kern w:val="0"/>
      <w:sz w:val="22"/>
      <w:szCs w:val="22"/>
    </w:rPr>
  </w:style>
  <w:style w:type="paragraph" w:customStyle="1" w:styleId="4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paragraph" w:customStyle="1" w:styleId="47">
    <w:name w:val="普通(网站)11"/>
    <w:basedOn w:val="1"/>
    <w:qFormat/>
    <w:uiPriority w:val="0"/>
    <w:pPr>
      <w:widowControl/>
      <w:ind w:firstLine="360"/>
      <w:jc w:val="left"/>
    </w:pPr>
    <w:rPr>
      <w:rFonts w:ascii="宋体" w:hAnsi="宋体" w:cs="Times New Roman"/>
      <w:kern w:val="0"/>
      <w:sz w:val="24"/>
      <w:szCs w:val="24"/>
    </w:rPr>
  </w:style>
  <w:style w:type="paragraph" w:customStyle="1" w:styleId="4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ind w:firstLine="601"/>
      <w:jc w:val="left"/>
    </w:pPr>
    <w:rPr>
      <w:rFonts w:ascii="Calibri" w:cs="Times New Roman"/>
      <w:sz w:val="18"/>
      <w:szCs w:val="18"/>
    </w:rPr>
  </w:style>
  <w:style w:type="character" w:customStyle="1" w:styleId="49">
    <w:name w:val="页码1"/>
    <w:basedOn w:val="22"/>
    <w:qFormat/>
    <w:uiPriority w:val="0"/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customStyle="1" w:styleId="50">
    <w:name w:val="Table caption"/>
    <w:basedOn w:val="1"/>
    <w:qFormat/>
    <w:uiPriority w:val="0"/>
    <w:rPr>
      <w:rFonts w:ascii="宋体" w:hAnsi="宋体" w:eastAsia="宋体"/>
      <w:sz w:val="22"/>
      <w:szCs w:val="22"/>
    </w:rPr>
  </w:style>
  <w:style w:type="paragraph" w:customStyle="1" w:styleId="51">
    <w:name w:val="Other"/>
    <w:basedOn w:val="1"/>
    <w:qFormat/>
    <w:uiPriority w:val="0"/>
    <w:pPr>
      <w:spacing w:line="396" w:lineRule="auto"/>
      <w:ind w:firstLine="400"/>
    </w:pPr>
    <w:rPr>
      <w:rFonts w:ascii="宋体" w:hAnsi="宋体" w:eastAsia="宋体"/>
    </w:rPr>
  </w:style>
  <w:style w:type="character" w:customStyle="1" w:styleId="52">
    <w:name w:val="font71"/>
    <w:basedOn w:val="22"/>
    <w:qFormat/>
    <w:uiPriority w:val="0"/>
    <w:rPr>
      <w:rFonts w:hint="eastAsia" w:ascii="仿宋_GB2312" w:eastAsia="仿宋_GB2312" w:cs="仿宋_GB2312"/>
      <w:i/>
      <w:color w:val="000000"/>
      <w:sz w:val="20"/>
      <w:szCs w:val="20"/>
      <w:u w:val="none"/>
    </w:rPr>
  </w:style>
  <w:style w:type="character" w:customStyle="1" w:styleId="53">
    <w:name w:val="font51"/>
    <w:basedOn w:val="2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54">
    <w:name w:val="font41"/>
    <w:basedOn w:val="2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55">
    <w:name w:val="font61"/>
    <w:basedOn w:val="22"/>
    <w:qFormat/>
    <w:uiPriority w:val="0"/>
    <w:rPr>
      <w:rFonts w:hint="eastAsia" w:ascii="华文宋体" w:hAnsi="华文宋体" w:eastAsia="华文宋体" w:cs="华文宋体"/>
      <w:color w:val="000000"/>
      <w:sz w:val="20"/>
      <w:szCs w:val="20"/>
      <w:u w:val="none"/>
    </w:rPr>
  </w:style>
  <w:style w:type="character" w:customStyle="1" w:styleId="56">
    <w:name w:val="font31"/>
    <w:basedOn w:val="2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57">
    <w:name w:val="font01"/>
    <w:basedOn w:val="22"/>
    <w:qFormat/>
    <w:uiPriority w:val="0"/>
    <w:rPr>
      <w:rFonts w:ascii="华文宋体" w:hAnsi="华文宋体" w:eastAsia="华文宋体" w:cs="华文宋体"/>
      <w:color w:val="000000"/>
      <w:sz w:val="20"/>
      <w:szCs w:val="20"/>
      <w:u w:val="none"/>
    </w:rPr>
  </w:style>
  <w:style w:type="paragraph" w:customStyle="1" w:styleId="58">
    <w:name w:val="Char"/>
    <w:basedOn w:val="1"/>
    <w:qFormat/>
    <w:uiPriority w:val="0"/>
    <w:rPr>
      <w:rFonts w:ascii="Times New Roman" w:hAnsi="Times New Roman" w:cs="Times New Roman"/>
      <w:sz w:val="32"/>
      <w:szCs w:val="32"/>
    </w:rPr>
  </w:style>
  <w:style w:type="paragraph" w:customStyle="1" w:styleId="59">
    <w:name w:val="Default"/>
    <w:unhideWhenUsed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60">
    <w:name w:val="正文缩进1"/>
    <w:basedOn w:val="1"/>
    <w:qFormat/>
    <w:uiPriority w:val="0"/>
    <w:pPr>
      <w:suppressAutoHyphens/>
      <w:ind w:firstLine="420" w:firstLineChars="200"/>
    </w:pPr>
    <w:rPr>
      <w:rFonts w:ascii="Calibri" w:cs="Times New Roman"/>
    </w:rPr>
  </w:style>
  <w:style w:type="paragraph" w:customStyle="1" w:styleId="61">
    <w:name w:val="p1"/>
    <w:basedOn w:val="1"/>
    <w:qFormat/>
    <w:uiPriority w:val="0"/>
    <w:pPr>
      <w:suppressAutoHyphens/>
      <w:spacing w:line="380" w:lineRule="atLeast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</w:rPr>
  </w:style>
  <w:style w:type="paragraph" w:customStyle="1" w:styleId="62">
    <w:name w:val="_Style 17"/>
    <w:basedOn w:val="1"/>
    <w:qFormat/>
    <w:uiPriority w:val="0"/>
    <w:rPr>
      <w:rFonts w:ascii="Times New Roman" w:hAnsi="Times New Roman"/>
      <w:sz w:val="32"/>
      <w:szCs w:val="32"/>
    </w:rPr>
  </w:style>
  <w:style w:type="table" w:customStyle="1" w:styleId="6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4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/>
      <w:snapToGrid w:val="0"/>
      <w:color w:val="000000"/>
      <w:kern w:val="0"/>
      <w:sz w:val="27"/>
      <w:szCs w:val="27"/>
      <w:lang w:eastAsia="en-US"/>
    </w:rPr>
  </w:style>
  <w:style w:type="paragraph" w:customStyle="1" w:styleId="65">
    <w:name w:val="Revision"/>
    <w:hidden/>
    <w:unhideWhenUsed/>
    <w:qFormat/>
    <w:uiPriority w:val="99"/>
    <w:pPr>
      <w:spacing w:after="0" w:line="240" w:lineRule="auto"/>
    </w:pPr>
    <w:rPr>
      <w:rFonts w:ascii="仿宋_GB2312" w:hAnsi="Calibri" w:eastAsia="仿宋_GB2312" w:cs="宋体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7747</Words>
  <Characters>8030</Characters>
  <Lines>95</Lines>
  <Paragraphs>26</Paragraphs>
  <TotalTime>0</TotalTime>
  <ScaleCrop>false</ScaleCrop>
  <LinksUpToDate>false</LinksUpToDate>
  <CharactersWithSpaces>8040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2025-10-31T01:06:00Z</dcterms:created>
  <dc:creator>文印员</dc:creator>
  <cp:lastModifiedBy>＿＿LUS</cp:lastModifiedBy>
  <cp:lastPrinted>2023-03-04T07:09:00Z</cp:lastPrinted>
  <dcterms:modified xsi:type="dcterms:W3CDTF">2025-10-31T01:12:47Z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eyJoZGlkIjoiMDNkZDNkZWI3NTRkOGU5ZDBkYTVjMTA4MDkyZjdmYzUiLCJ1c2VySWQiOiIzMzg5MDI2NzUifQ==</vt:lpwstr>
  </property>
  <property fmtid="{D5CDD505-2E9C-101B-9397-08002B2CF9AE}" pid="4" name="ICV">
    <vt:lpwstr>15DDC73D76FB45108954618CCB896337_13</vt:lpwstr>
  </property>
</Properties>
</file>