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color w:val="000000" w:themeColor="text1"/>
          <w:spacing w:val="34"/>
          <w:sz w:val="36"/>
          <w:szCs w:val="36"/>
          <w:lang w:val="en-US" w:eastAsia="zh-CN"/>
          <w14:textFill>
            <w14:solidFill>
              <w14:schemeClr w14:val="tx1"/>
            </w14:solidFill>
          </w14:textFill>
        </w:rPr>
      </w:pPr>
      <w:r>
        <w:rPr>
          <w:rFonts w:hint="eastAsia" w:ascii="黑体" w:hAnsi="黑体" w:eastAsia="黑体" w:cs="黑体"/>
          <w:b/>
          <w:bCs/>
          <w:color w:val="000000" w:themeColor="text1"/>
          <w:spacing w:val="34"/>
          <w:sz w:val="36"/>
          <w:szCs w:val="36"/>
          <w:lang w:val="en-US" w:eastAsia="zh-CN"/>
          <w14:textFill>
            <w14:solidFill>
              <w14:schemeClr w14:val="tx1"/>
            </w14:solidFill>
          </w14:textFill>
        </w:rPr>
        <w:drawing>
          <wp:anchor distT="0" distB="0" distL="114300" distR="114300" simplePos="0" relativeHeight="251658240" behindDoc="0" locked="0" layoutInCell="1" allowOverlap="1">
            <wp:simplePos x="0" y="0"/>
            <wp:positionH relativeFrom="column">
              <wp:posOffset>3836035</wp:posOffset>
            </wp:positionH>
            <wp:positionV relativeFrom="paragraph">
              <wp:posOffset>-114300</wp:posOffset>
            </wp:positionV>
            <wp:extent cx="1327785" cy="193675"/>
            <wp:effectExtent l="0" t="0" r="13335" b="4445"/>
            <wp:wrapSquare wrapText="bothSides"/>
            <wp:docPr id="1" name="图片 1" descr="微信图片_20210224105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10224105538"/>
                    <pic:cNvPicPr>
                      <a:picLocks noChangeAspect="1"/>
                    </pic:cNvPicPr>
                  </pic:nvPicPr>
                  <pic:blipFill>
                    <a:blip r:embed="rId4"/>
                    <a:stretch>
                      <a:fillRect/>
                    </a:stretch>
                  </pic:blipFill>
                  <pic:spPr>
                    <a:xfrm>
                      <a:off x="0" y="0"/>
                      <a:ext cx="1327785" cy="193675"/>
                    </a:xfrm>
                    <a:prstGeom prst="rect">
                      <a:avLst/>
                    </a:prstGeom>
                  </pic:spPr>
                </pic:pic>
              </a:graphicData>
            </a:graphic>
          </wp:anchor>
        </w:drawing>
      </w:r>
    </w:p>
    <w:p>
      <w:pPr>
        <w:jc w:val="center"/>
        <w:rPr>
          <w:rFonts w:hint="eastAsia" w:ascii="仿宋" w:hAnsi="仿宋" w:eastAsia="仿宋" w:cs="仿宋"/>
          <w:b/>
          <w:bCs/>
          <w:sz w:val="28"/>
          <w:szCs w:val="28"/>
        </w:rPr>
      </w:pPr>
      <w:r>
        <w:rPr>
          <w:rFonts w:hint="eastAsia" w:ascii="黑体" w:hAnsi="黑体" w:eastAsia="黑体" w:cs="黑体"/>
          <w:b/>
          <w:bCs/>
          <w:color w:val="000000" w:themeColor="text1"/>
          <w:spacing w:val="34"/>
          <w:sz w:val="36"/>
          <w:szCs w:val="36"/>
          <w:lang w:val="en-US" w:eastAsia="zh-CN"/>
          <w14:textFill>
            <w14:solidFill>
              <w14:schemeClr w14:val="tx1"/>
            </w14:solidFill>
          </w14:textFill>
        </w:rPr>
        <w:t>天生非凡 安赢未来</w:t>
      </w:r>
    </w:p>
    <w:p>
      <w:pPr>
        <w:jc w:val="center"/>
        <w:rPr>
          <w:rFonts w:ascii="仿宋" w:hAnsi="仿宋" w:eastAsia="仿宋" w:cs="仿宋"/>
          <w:sz w:val="36"/>
          <w:szCs w:val="36"/>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eastAsia="zh-CN"/>
        </w:rPr>
        <w:t>——</w:t>
      </w:r>
      <w:r>
        <w:rPr>
          <w:rFonts w:hint="eastAsia" w:ascii="仿宋" w:hAnsi="仿宋" w:eastAsia="仿宋" w:cs="仿宋"/>
          <w:b/>
          <w:bCs/>
          <w:sz w:val="28"/>
          <w:szCs w:val="28"/>
        </w:rPr>
        <w:t>天安财险2021</w:t>
      </w:r>
      <w:r>
        <w:rPr>
          <w:rFonts w:hint="eastAsia" w:ascii="仿宋" w:hAnsi="仿宋" w:eastAsia="仿宋" w:cs="仿宋"/>
          <w:b/>
          <w:bCs/>
          <w:sz w:val="28"/>
          <w:szCs w:val="28"/>
          <w:lang w:eastAsia="zh-CN"/>
        </w:rPr>
        <w:t>年春季</w:t>
      </w:r>
      <w:r>
        <w:rPr>
          <w:rFonts w:hint="eastAsia" w:ascii="仿宋" w:hAnsi="仿宋" w:eastAsia="仿宋" w:cs="仿宋"/>
          <w:b/>
          <w:bCs/>
          <w:sz w:val="28"/>
          <w:szCs w:val="28"/>
        </w:rPr>
        <w:t>校园招聘简章</w:t>
      </w:r>
    </w:p>
    <w:p>
      <w:pPr>
        <w:jc w:val="center"/>
        <w:rPr>
          <w:rFonts w:ascii="仿宋" w:hAnsi="仿宋" w:eastAsia="仿宋" w:cs="仿宋"/>
          <w:sz w:val="24"/>
        </w:rPr>
      </w:pPr>
    </w:p>
    <w:p>
      <w:pPr>
        <w:numPr>
          <w:ilvl w:val="0"/>
          <w:numId w:val="0"/>
        </w:numPr>
        <w:ind w:firstLine="482" w:firstLineChars="200"/>
        <w:rPr>
          <w:rFonts w:ascii="仿宋" w:hAnsi="仿宋" w:eastAsia="仿宋" w:cs="仿宋"/>
          <w:b/>
          <w:bCs/>
          <w:sz w:val="24"/>
        </w:rPr>
      </w:pPr>
      <w:r>
        <w:rPr>
          <w:rFonts w:hint="eastAsia" w:ascii="仿宋" w:hAnsi="仿宋" w:eastAsia="仿宋" w:cs="仿宋"/>
          <w:b/>
          <w:bCs/>
          <w:sz w:val="24"/>
          <w:lang w:eastAsia="zh-CN"/>
        </w:rPr>
        <w:t>一、</w:t>
      </w:r>
      <w:r>
        <w:rPr>
          <w:rFonts w:hint="eastAsia" w:ascii="仿宋" w:hAnsi="仿宋" w:eastAsia="仿宋" w:cs="仿宋"/>
          <w:b/>
          <w:bCs/>
          <w:sz w:val="24"/>
        </w:rPr>
        <w:t>公司简介</w:t>
      </w:r>
    </w:p>
    <w:p>
      <w:pPr>
        <w:ind w:firstLine="480" w:firstLineChars="200"/>
        <w:rPr>
          <w:rFonts w:ascii="仿宋" w:hAnsi="仿宋" w:eastAsia="仿宋" w:cs="仿宋"/>
          <w:sz w:val="24"/>
        </w:rPr>
      </w:pPr>
      <w:r>
        <w:rPr>
          <w:rFonts w:hint="eastAsia" w:ascii="仿宋" w:hAnsi="仿宋" w:eastAsia="仿宋" w:cs="仿宋"/>
          <w:sz w:val="24"/>
        </w:rPr>
        <w:t>天安财产保险股份有限公司是中国首家由企业出资组建的股份制商业保险公司和国内第四家财产保险公司，成立于1995年1月，总部设在上海浦东， 注册资本177.6亿元人民币,拥有员工1.5万余名。公司拥有32家省级分公司、267家地市级中支公司及970家支公司级营业网点，经营区域覆盖了除港澳台、西藏、青海、宁夏及内蒙古以外的全国主要行政区域。</w:t>
      </w:r>
    </w:p>
    <w:p>
      <w:pPr>
        <w:ind w:firstLine="480" w:firstLineChars="200"/>
        <w:rPr>
          <w:rFonts w:hint="eastAsia" w:ascii="仿宋" w:hAnsi="仿宋" w:eastAsia="仿宋" w:cs="仿宋"/>
          <w:sz w:val="24"/>
          <w:highlight w:val="yellow"/>
        </w:rPr>
      </w:pPr>
      <w:r>
        <w:rPr>
          <w:rFonts w:hint="eastAsia" w:ascii="仿宋" w:hAnsi="仿宋" w:eastAsia="仿宋" w:cs="仿宋"/>
          <w:sz w:val="24"/>
        </w:rPr>
        <w:t>凭借优秀的企业素质和良好的品牌形象，公司历年来荣获了中国企业500强、上海企业100强</w:t>
      </w:r>
      <w:r>
        <w:rPr>
          <w:rFonts w:hint="eastAsia" w:ascii="仿宋" w:hAnsi="仿宋" w:eastAsia="仿宋" w:cs="仿宋"/>
          <w:sz w:val="24"/>
          <w:lang w:eastAsia="zh-CN"/>
        </w:rPr>
        <w:t>、</w:t>
      </w:r>
      <w:r>
        <w:rPr>
          <w:rFonts w:hint="eastAsia" w:ascii="仿宋" w:hAnsi="仿宋" w:eastAsia="仿宋" w:cs="仿宋"/>
          <w:sz w:val="24"/>
        </w:rPr>
        <w:t>中国最受信赖10大财险公司、最具市场影响力保险产品奖、中国保险业最佳企业形象、中国最受关注保险品牌、中国保险市场十强诚信品牌、</w:t>
      </w:r>
      <w:r>
        <w:rPr>
          <w:rFonts w:hint="eastAsia" w:ascii="仿宋" w:hAnsi="仿宋" w:eastAsia="仿宋" w:cs="仿宋"/>
          <w:sz w:val="24"/>
          <w:highlight w:val="none"/>
        </w:rPr>
        <w:t>2018年度最具竞争力保险品牌、精准扶贫先锋机构等荣誉称号。</w:t>
      </w:r>
    </w:p>
    <w:p>
      <w:pPr>
        <w:ind w:firstLine="480" w:firstLineChars="200"/>
        <w:rPr>
          <w:rFonts w:hint="eastAsia" w:ascii="仿宋" w:hAnsi="仿宋" w:eastAsia="仿宋" w:cs="仿宋"/>
          <w:sz w:val="24"/>
        </w:rPr>
      </w:pPr>
      <w:r>
        <w:rPr>
          <w:rFonts w:hint="eastAsia" w:ascii="仿宋" w:hAnsi="仿宋" w:eastAsia="仿宋" w:cs="仿宋"/>
          <w:sz w:val="24"/>
        </w:rPr>
        <w:t>公司成立20多年来，业务规模和机构建设快速发展。目前，公司已形成了具有较强市场竞争力的产品体系；成功推进了新一代核心业务系统上线， 努力打造出了IT竞争优势；严格按照国际质量认证体系进行管理，建立起一整套优质、高效的客服体系和呼叫中心，并承保了一大批在国内外颇具影 响力的重大项目，赢得了客户的信赖和好评，拥有了较高的品牌影响力。</w:t>
      </w:r>
    </w:p>
    <w:p>
      <w:pPr>
        <w:ind w:firstLine="480" w:firstLineChars="200"/>
        <w:rPr>
          <w:rFonts w:ascii="仿宋" w:hAnsi="仿宋" w:eastAsia="仿宋" w:cs="仿宋"/>
          <w:sz w:val="24"/>
        </w:rPr>
      </w:pPr>
      <w:r>
        <w:rPr>
          <w:rFonts w:hint="eastAsia" w:ascii="仿宋" w:hAnsi="仿宋" w:eastAsia="仿宋" w:cs="仿宋"/>
          <w:sz w:val="24"/>
        </w:rPr>
        <w:t>面对中国经济转型和不确定的保险市场环境，</w:t>
      </w:r>
      <w:r>
        <w:rPr>
          <w:rFonts w:hint="eastAsia" w:ascii="仿宋" w:hAnsi="仿宋" w:eastAsia="仿宋" w:cs="仿宋"/>
          <w:sz w:val="24"/>
          <w:lang w:val="en-US" w:eastAsia="zh-CN"/>
        </w:rPr>
        <w:t>天安财险将始终</w:t>
      </w:r>
      <w:r>
        <w:rPr>
          <w:rFonts w:hint="eastAsia" w:ascii="仿宋" w:hAnsi="仿宋" w:eastAsia="仿宋" w:cs="仿宋"/>
          <w:sz w:val="24"/>
        </w:rPr>
        <w:t>坚持服务实体经济的宗旨，回归保险本源</w:t>
      </w:r>
      <w:r>
        <w:rPr>
          <w:rFonts w:hint="eastAsia" w:ascii="仿宋" w:hAnsi="仿宋" w:eastAsia="仿宋" w:cs="仿宋"/>
          <w:sz w:val="24"/>
          <w:lang w:eastAsia="zh-CN"/>
        </w:rPr>
        <w:t>；</w:t>
      </w:r>
      <w:r>
        <w:rPr>
          <w:rFonts w:hint="eastAsia" w:ascii="仿宋" w:hAnsi="仿宋" w:eastAsia="仿宋" w:cs="仿宋"/>
          <w:sz w:val="24"/>
        </w:rPr>
        <w:t>坚持走高质量发展之路，努力成为中小财险公司的中坚力量。</w:t>
      </w:r>
    </w:p>
    <w:p>
      <w:pPr>
        <w:rPr>
          <w:rFonts w:ascii="仿宋" w:hAnsi="仿宋" w:eastAsia="仿宋" w:cs="仿宋"/>
          <w:sz w:val="24"/>
        </w:rPr>
      </w:pPr>
    </w:p>
    <w:p>
      <w:pPr>
        <w:numPr>
          <w:ilvl w:val="0"/>
          <w:numId w:val="0"/>
        </w:numPr>
        <w:ind w:firstLine="482" w:firstLineChars="200"/>
        <w:rPr>
          <w:rFonts w:ascii="仿宋" w:hAnsi="仿宋" w:eastAsia="仿宋" w:cs="仿宋"/>
          <w:b/>
          <w:bCs/>
          <w:sz w:val="24"/>
        </w:rPr>
      </w:pPr>
      <w:r>
        <w:rPr>
          <w:rFonts w:hint="eastAsia" w:ascii="仿宋" w:hAnsi="仿宋" w:eastAsia="仿宋" w:cs="仿宋"/>
          <w:b/>
          <w:bCs/>
          <w:sz w:val="24"/>
          <w:lang w:eastAsia="zh-CN"/>
        </w:rPr>
        <w:t>二、</w:t>
      </w:r>
      <w:r>
        <w:rPr>
          <w:rFonts w:hint="eastAsia" w:ascii="仿宋" w:hAnsi="仿宋" w:eastAsia="仿宋" w:cs="仿宋"/>
          <w:b/>
          <w:bCs/>
          <w:sz w:val="24"/>
        </w:rPr>
        <w:t>招聘条件</w:t>
      </w:r>
    </w:p>
    <w:p>
      <w:pPr>
        <w:ind w:firstLine="480" w:firstLineChars="200"/>
        <w:rPr>
          <w:rFonts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w:t>
      </w:r>
      <w:r>
        <w:rPr>
          <w:rFonts w:hint="eastAsia" w:ascii="仿宋" w:hAnsi="仿宋" w:eastAsia="仿宋" w:cs="仿宋"/>
          <w:sz w:val="24"/>
          <w:lang w:eastAsia="zh-CN"/>
        </w:rPr>
        <w:t>分公司：</w:t>
      </w:r>
      <w:r>
        <w:rPr>
          <w:rFonts w:hint="eastAsia" w:ascii="仿宋" w:hAnsi="仿宋" w:eastAsia="仿宋" w:cs="仿宋"/>
          <w:sz w:val="24"/>
        </w:rPr>
        <w:t>2021届本科</w:t>
      </w:r>
      <w:r>
        <w:rPr>
          <w:rFonts w:hint="eastAsia" w:ascii="仿宋" w:hAnsi="仿宋" w:eastAsia="仿宋" w:cs="仿宋"/>
          <w:sz w:val="24"/>
          <w:lang w:eastAsia="zh-CN"/>
        </w:rPr>
        <w:t>及</w:t>
      </w:r>
      <w:r>
        <w:rPr>
          <w:rFonts w:hint="eastAsia" w:ascii="仿宋" w:hAnsi="仿宋" w:eastAsia="仿宋" w:cs="仿宋"/>
          <w:sz w:val="24"/>
        </w:rPr>
        <w:t>以上</w:t>
      </w:r>
      <w:r>
        <w:rPr>
          <w:rFonts w:hint="eastAsia" w:ascii="仿宋" w:hAnsi="仿宋" w:eastAsia="仿宋" w:cs="仿宋"/>
          <w:sz w:val="24"/>
          <w:lang w:eastAsia="zh-CN"/>
        </w:rPr>
        <w:t>优秀</w:t>
      </w:r>
      <w:r>
        <w:rPr>
          <w:rFonts w:hint="eastAsia" w:ascii="仿宋" w:hAnsi="仿宋" w:eastAsia="仿宋" w:cs="仿宋"/>
          <w:sz w:val="24"/>
        </w:rPr>
        <w:t>毕业生；</w:t>
      </w:r>
    </w:p>
    <w:p>
      <w:pPr>
        <w:ind w:firstLine="480" w:firstLineChars="200"/>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w:t>
      </w:r>
      <w:r>
        <w:rPr>
          <w:rFonts w:hint="eastAsia" w:ascii="仿宋" w:hAnsi="仿宋" w:eastAsia="仿宋" w:cs="仿宋"/>
          <w:sz w:val="24"/>
        </w:rPr>
        <w:t>工作积极主动、热爱本职工作，有团队合作精神和较强的抗压能力；</w:t>
      </w:r>
    </w:p>
    <w:p>
      <w:pPr>
        <w:ind w:left="479" w:leftChars="228" w:firstLine="0" w:firstLineChars="0"/>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w:t>
      </w:r>
      <w:r>
        <w:rPr>
          <w:rFonts w:hint="eastAsia" w:ascii="仿宋" w:hAnsi="仿宋" w:eastAsia="仿宋" w:cs="仿宋"/>
          <w:sz w:val="24"/>
        </w:rPr>
        <w:t>认同企业文化，有激情、有梦想、敢于挑战；</w:t>
      </w:r>
    </w:p>
    <w:p>
      <w:pPr>
        <w:ind w:firstLine="480" w:firstLineChars="200"/>
        <w:rPr>
          <w:rFonts w:hint="eastAsia" w:ascii="仿宋" w:hAnsi="仿宋" w:eastAsia="仿宋" w:cs="仿宋"/>
          <w:sz w:val="24"/>
        </w:rPr>
      </w:pPr>
      <w:r>
        <w:rPr>
          <w:rFonts w:hint="eastAsia" w:ascii="仿宋" w:hAnsi="仿宋" w:eastAsia="仿宋" w:cs="仿宋"/>
          <w:sz w:val="24"/>
        </w:rPr>
        <w:t>4</w:t>
      </w:r>
      <w:r>
        <w:rPr>
          <w:rFonts w:hint="eastAsia" w:ascii="仿宋" w:hAnsi="仿宋" w:eastAsia="仿宋" w:cs="仿宋"/>
          <w:sz w:val="24"/>
          <w:lang w:val="en-US" w:eastAsia="zh-CN"/>
        </w:rPr>
        <w:t>.</w:t>
      </w:r>
      <w:r>
        <w:rPr>
          <w:rFonts w:hint="eastAsia" w:ascii="仿宋" w:hAnsi="仿宋" w:eastAsia="仿宋" w:cs="仿宋"/>
          <w:sz w:val="24"/>
        </w:rPr>
        <w:t>获得各类奖项、担任学生干部，且具备同业或相关应聘岗位实习经历优先考虑。</w:t>
      </w:r>
    </w:p>
    <w:p>
      <w:pPr>
        <w:rPr>
          <w:rFonts w:ascii="仿宋" w:hAnsi="仿宋" w:eastAsia="仿宋" w:cs="仿宋"/>
          <w:sz w:val="24"/>
        </w:rPr>
      </w:pPr>
    </w:p>
    <w:p>
      <w:pPr>
        <w:numPr>
          <w:ilvl w:val="0"/>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三、</w:t>
      </w:r>
      <w:r>
        <w:rPr>
          <w:rFonts w:hint="eastAsia" w:ascii="仿宋" w:hAnsi="仿宋" w:eastAsia="仿宋" w:cs="仿宋"/>
          <w:b/>
          <w:bCs/>
          <w:sz w:val="24"/>
          <w:szCs w:val="24"/>
        </w:rPr>
        <w:t>招聘职位</w:t>
      </w:r>
    </w:p>
    <w:tbl>
      <w:tblPr>
        <w:tblStyle w:val="5"/>
        <w:tblpPr w:leftFromText="180" w:rightFromText="180" w:vertAnchor="text" w:horzAnchor="page" w:tblpX="2295" w:tblpY="159"/>
        <w:tblOverlap w:val="never"/>
        <w:tblW w:w="76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1220"/>
        <w:gridCol w:w="2508"/>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1160" w:type="dxa"/>
            <w:noWrap/>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所属机构</w:t>
            </w:r>
          </w:p>
        </w:tc>
        <w:tc>
          <w:tcPr>
            <w:tcW w:w="1220" w:type="dxa"/>
            <w:noWrap/>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岗位方向</w:t>
            </w:r>
          </w:p>
        </w:tc>
        <w:tc>
          <w:tcPr>
            <w:tcW w:w="2508" w:type="dxa"/>
            <w:noWrap/>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岗位内容</w:t>
            </w:r>
          </w:p>
        </w:tc>
        <w:tc>
          <w:tcPr>
            <w:tcW w:w="2792" w:type="dxa"/>
            <w:noWrap/>
            <w:vAlign w:val="center"/>
          </w:tcPr>
          <w:p>
            <w:pPr>
              <w:jc w:val="center"/>
              <w:rPr>
                <w:rFonts w:hint="eastAsia" w:ascii="宋体" w:hAnsi="宋体" w:eastAsia="宋体" w:cs="宋体"/>
                <w:b/>
                <w:bCs/>
                <w:sz w:val="18"/>
                <w:szCs w:val="18"/>
              </w:rPr>
            </w:pPr>
            <w:r>
              <w:rPr>
                <w:rFonts w:hint="eastAsia" w:ascii="宋体" w:hAnsi="宋体" w:eastAsia="宋体" w:cs="宋体"/>
                <w:b/>
                <w:bCs/>
                <w:sz w:val="18"/>
                <w:szCs w:val="18"/>
              </w:rPr>
              <w:t>专业要求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160" w:type="dxa"/>
            <w:noWrap/>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河南省</w:t>
            </w:r>
          </w:p>
          <w:p>
            <w:pPr>
              <w:jc w:val="center"/>
              <w:rPr>
                <w:rFonts w:hint="eastAsia" w:ascii="宋体" w:hAnsi="宋体" w:eastAsia="宋体" w:cs="宋体"/>
                <w:sz w:val="15"/>
                <w:szCs w:val="15"/>
              </w:rPr>
            </w:pPr>
            <w:r>
              <w:rPr>
                <w:rFonts w:hint="eastAsia" w:ascii="宋体" w:hAnsi="宋体" w:eastAsia="宋体" w:cs="宋体"/>
                <w:sz w:val="15"/>
                <w:szCs w:val="15"/>
              </w:rPr>
              <w:t>分公司</w:t>
            </w:r>
          </w:p>
        </w:tc>
        <w:tc>
          <w:tcPr>
            <w:tcW w:w="1220" w:type="dxa"/>
            <w:noWrap/>
            <w:vAlign w:val="center"/>
          </w:tcPr>
          <w:p>
            <w:pPr>
              <w:jc w:val="center"/>
              <w:rPr>
                <w:rFonts w:hint="eastAsia" w:ascii="宋体" w:hAnsi="宋体" w:eastAsia="宋体" w:cs="宋体"/>
                <w:sz w:val="15"/>
                <w:szCs w:val="15"/>
                <w:lang w:eastAsia="zh-CN"/>
              </w:rPr>
            </w:pPr>
            <w:r>
              <w:rPr>
                <w:rFonts w:hint="eastAsia" w:ascii="宋体" w:hAnsi="宋体" w:eastAsia="宋体" w:cs="宋体"/>
                <w:sz w:val="15"/>
                <w:szCs w:val="15"/>
                <w:lang w:eastAsia="zh-CN"/>
              </w:rPr>
              <w:t>管培生</w:t>
            </w:r>
          </w:p>
          <w:p>
            <w:pPr>
              <w:jc w:val="center"/>
              <w:rPr>
                <w:rFonts w:hint="eastAsia" w:ascii="宋体" w:hAnsi="宋体" w:eastAsia="宋体" w:cs="宋体"/>
                <w:sz w:val="15"/>
                <w:szCs w:val="15"/>
              </w:rPr>
            </w:pPr>
            <w:r>
              <w:rPr>
                <w:rFonts w:hint="eastAsia" w:ascii="宋体" w:hAnsi="宋体" w:eastAsia="宋体" w:cs="宋体"/>
                <w:sz w:val="15"/>
                <w:szCs w:val="15"/>
                <w:lang w:eastAsia="zh-CN"/>
              </w:rPr>
              <w:t>（</w:t>
            </w:r>
            <w:r>
              <w:rPr>
                <w:rFonts w:hint="eastAsia" w:ascii="宋体" w:hAnsi="宋体" w:eastAsia="宋体" w:cs="宋体"/>
                <w:sz w:val="15"/>
                <w:szCs w:val="15"/>
              </w:rPr>
              <w:t>战略精算</w:t>
            </w:r>
            <w:r>
              <w:rPr>
                <w:rFonts w:hint="eastAsia" w:ascii="宋体" w:hAnsi="宋体" w:eastAsia="宋体" w:cs="宋体"/>
                <w:sz w:val="15"/>
                <w:szCs w:val="15"/>
                <w:lang w:eastAsia="zh-CN"/>
              </w:rPr>
              <w:t>）</w:t>
            </w:r>
          </w:p>
        </w:tc>
        <w:tc>
          <w:tcPr>
            <w:tcW w:w="2508" w:type="dxa"/>
            <w:vAlign w:val="center"/>
          </w:tcPr>
          <w:p>
            <w:pPr>
              <w:rPr>
                <w:rFonts w:hint="eastAsia" w:ascii="宋体" w:hAnsi="宋体" w:eastAsia="宋体" w:cs="宋体"/>
                <w:sz w:val="15"/>
                <w:szCs w:val="15"/>
              </w:rPr>
            </w:pPr>
            <w:r>
              <w:rPr>
                <w:rFonts w:hint="eastAsia" w:ascii="宋体" w:hAnsi="宋体" w:eastAsia="宋体" w:cs="宋体"/>
                <w:sz w:val="15"/>
                <w:szCs w:val="15"/>
              </w:rPr>
              <w:t>负责</w:t>
            </w:r>
            <w:r>
              <w:rPr>
                <w:rFonts w:hint="eastAsia" w:ascii="宋体" w:hAnsi="宋体" w:eastAsia="宋体" w:cs="宋体"/>
                <w:sz w:val="15"/>
                <w:szCs w:val="15"/>
                <w:lang w:eastAsia="zh-CN"/>
              </w:rPr>
              <w:t>落实总</w:t>
            </w:r>
            <w:r>
              <w:rPr>
                <w:rFonts w:hint="eastAsia" w:ascii="宋体" w:hAnsi="宋体" w:eastAsia="宋体" w:cs="宋体"/>
                <w:sz w:val="15"/>
                <w:szCs w:val="15"/>
              </w:rPr>
              <w:t>公司战略规划及精算相关工作</w:t>
            </w:r>
          </w:p>
        </w:tc>
        <w:tc>
          <w:tcPr>
            <w:tcW w:w="2792" w:type="dxa"/>
            <w:vAlign w:val="center"/>
          </w:tcPr>
          <w:p>
            <w:pPr>
              <w:rPr>
                <w:rFonts w:hint="eastAsia" w:ascii="宋体" w:hAnsi="宋体" w:eastAsia="宋体" w:cs="宋体"/>
                <w:sz w:val="15"/>
                <w:szCs w:val="15"/>
              </w:rPr>
            </w:pPr>
            <w:r>
              <w:rPr>
                <w:rFonts w:hint="eastAsia" w:ascii="宋体" w:hAnsi="宋体" w:eastAsia="宋体" w:cs="宋体"/>
                <w:sz w:val="15"/>
                <w:szCs w:val="15"/>
              </w:rPr>
              <w:t>精算、统计学、数学、金融学、保险学等</w:t>
            </w:r>
          </w:p>
        </w:tc>
      </w:tr>
    </w:tbl>
    <w:p>
      <w:pPr>
        <w:numPr>
          <w:ilvl w:val="0"/>
          <w:numId w:val="0"/>
        </w:numPr>
        <w:rPr>
          <w:rFonts w:hint="eastAsia" w:ascii="仿宋" w:hAnsi="仿宋" w:eastAsia="仿宋" w:cs="仿宋"/>
          <w:b/>
          <w:bCs/>
          <w:sz w:val="24"/>
          <w:szCs w:val="24"/>
          <w:lang w:eastAsia="zh-CN"/>
        </w:rPr>
      </w:pPr>
      <w:bookmarkStart w:id="0" w:name="_GoBack"/>
      <w:bookmarkEnd w:id="0"/>
    </w:p>
    <w:p>
      <w:pPr>
        <w:numPr>
          <w:ilvl w:val="0"/>
          <w:numId w:val="0"/>
        </w:numPr>
        <w:ind w:firstLine="482" w:firstLineChars="200"/>
        <w:rPr>
          <w:rFonts w:hint="eastAsia" w:ascii="仿宋" w:hAnsi="仿宋" w:eastAsia="仿宋" w:cs="仿宋"/>
          <w:b/>
          <w:bCs/>
          <w:sz w:val="24"/>
          <w:szCs w:val="24"/>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培养方向</w:t>
      </w:r>
    </w:p>
    <w:p>
      <w:pPr>
        <w:ind w:firstLine="480" w:firstLineChars="200"/>
        <w:rPr>
          <w:rFonts w:ascii="仿宋" w:hAnsi="仿宋" w:eastAsia="仿宋" w:cs="仿宋"/>
          <w:sz w:val="24"/>
        </w:rPr>
      </w:pPr>
      <w:r>
        <w:rPr>
          <w:rFonts w:hint="eastAsia" w:ascii="仿宋" w:hAnsi="仿宋" w:eastAsia="仿宋" w:cs="仿宋"/>
          <w:sz w:val="24"/>
        </w:rPr>
        <w:t>根据公司青年骨干员工培养战略规划，通过岗位带教、基层锻炼、定岗实践、挂职见习等系统专业化培养方式，全面了解公司业务流程及运作模式，快速成长为符合公司发展的复合型人才，丰富公司人才战略储备。同时公司提供明确的职业发展路径和具有市场竞争力的薪酬待遇。</w:t>
      </w:r>
    </w:p>
    <w:p>
      <w:pPr>
        <w:numPr>
          <w:ilvl w:val="0"/>
          <w:numId w:val="0"/>
        </w:numPr>
        <w:rPr>
          <w:rFonts w:ascii="仿宋" w:hAnsi="仿宋" w:eastAsia="仿宋" w:cs="仿宋"/>
          <w:sz w:val="24"/>
        </w:rPr>
      </w:pPr>
      <w:r>
        <w:rPr>
          <w:rFonts w:hint="eastAsia" w:ascii="仿宋" w:hAnsi="仿宋" w:eastAsia="仿宋" w:cs="仿宋"/>
          <w:sz w:val="24"/>
          <w:lang w:val="en-US" w:eastAsia="zh-CN"/>
        </w:rPr>
        <w:t xml:space="preserve">    1.</w:t>
      </w:r>
      <w:r>
        <w:rPr>
          <w:rFonts w:hint="eastAsia" w:ascii="仿宋" w:hAnsi="仿宋" w:eastAsia="仿宋" w:cs="仿宋"/>
          <w:sz w:val="24"/>
        </w:rPr>
        <w:t>入司后根据定向培养计划，</w:t>
      </w:r>
      <w:r>
        <w:rPr>
          <w:rFonts w:hint="eastAsia" w:ascii="仿宋" w:hAnsi="仿宋" w:eastAsia="仿宋" w:cs="仿宋"/>
          <w:sz w:val="24"/>
          <w:lang w:eastAsia="zh-CN"/>
        </w:rPr>
        <w:t>通过</w:t>
      </w:r>
      <w:r>
        <w:rPr>
          <w:rFonts w:hint="eastAsia" w:ascii="仿宋" w:hAnsi="仿宋" w:eastAsia="仿宋" w:cs="仿宋"/>
          <w:sz w:val="24"/>
        </w:rPr>
        <w:t>导师带教、集中培训、多岗位轮岗等，帮助管培生了解公司业务、掌握专业技能、融入组织文化；</w:t>
      </w:r>
      <w:r>
        <w:rPr>
          <w:rFonts w:hint="eastAsia" w:ascii="仿宋" w:hAnsi="仿宋" w:eastAsia="仿宋" w:cs="仿宋"/>
          <w:sz w:val="24"/>
        </w:rPr>
        <w:br w:type="textWrapping"/>
      </w:r>
      <w:r>
        <w:rPr>
          <w:rFonts w:hint="eastAsia" w:ascii="仿宋" w:hAnsi="仿宋" w:eastAsia="仿宋" w:cs="仿宋"/>
          <w:sz w:val="24"/>
          <w:lang w:val="en-US" w:eastAsia="zh-CN"/>
        </w:rPr>
        <w:t xml:space="preserve">    2.</w:t>
      </w:r>
      <w:r>
        <w:rPr>
          <w:rFonts w:hint="eastAsia" w:ascii="仿宋" w:hAnsi="仿宋" w:eastAsia="仿宋" w:cs="仿宋"/>
          <w:sz w:val="24"/>
        </w:rPr>
        <w:t>深入基层锻炼，了解基层业务运作模式，加强个人实践，根据公司经营需要选择实践课题并加以实施。</w:t>
      </w:r>
      <w:r>
        <w:rPr>
          <w:rFonts w:hint="eastAsia" w:ascii="仿宋" w:hAnsi="仿宋" w:eastAsia="仿宋" w:cs="仿宋"/>
          <w:sz w:val="24"/>
        </w:rPr>
        <w:br w:type="textWrapping"/>
      </w:r>
      <w:r>
        <w:rPr>
          <w:rFonts w:hint="eastAsia" w:ascii="仿宋" w:hAnsi="仿宋" w:eastAsia="仿宋" w:cs="仿宋"/>
          <w:sz w:val="24"/>
          <w:lang w:val="en-US" w:eastAsia="zh-CN"/>
        </w:rPr>
        <w:t xml:space="preserve">    3.</w:t>
      </w:r>
      <w:r>
        <w:rPr>
          <w:rFonts w:hint="eastAsia" w:ascii="仿宋" w:hAnsi="仿宋" w:eastAsia="仿宋" w:cs="仿宋"/>
          <w:sz w:val="24"/>
        </w:rPr>
        <w:t>积极参与完成总部各项专项培训及职业能力培训等任务；</w:t>
      </w:r>
      <w:r>
        <w:rPr>
          <w:rFonts w:hint="eastAsia" w:ascii="仿宋" w:hAnsi="仿宋" w:eastAsia="仿宋" w:cs="仿宋"/>
          <w:sz w:val="24"/>
        </w:rPr>
        <w:br w:type="textWrapping"/>
      </w:r>
      <w:r>
        <w:rPr>
          <w:rFonts w:hint="eastAsia" w:ascii="仿宋" w:hAnsi="仿宋" w:eastAsia="仿宋" w:cs="仿宋"/>
          <w:sz w:val="24"/>
          <w:lang w:val="en-US" w:eastAsia="zh-CN"/>
        </w:rPr>
        <w:t xml:space="preserve">    4.</w:t>
      </w:r>
      <w:r>
        <w:rPr>
          <w:rFonts w:hint="eastAsia" w:ascii="仿宋" w:hAnsi="仿宋" w:eastAsia="仿宋" w:cs="仿宋"/>
          <w:sz w:val="24"/>
        </w:rPr>
        <w:t>参加各项能力及评估考核，进入公司后备干部人才库。</w:t>
      </w:r>
    </w:p>
    <w:p>
      <w:pPr>
        <w:rPr>
          <w:rFonts w:ascii="仿宋" w:hAnsi="仿宋" w:eastAsia="仿宋" w:cs="仿宋"/>
          <w:sz w:val="24"/>
        </w:rPr>
      </w:pPr>
    </w:p>
    <w:p>
      <w:pPr>
        <w:numPr>
          <w:ilvl w:val="0"/>
          <w:numId w:val="0"/>
        </w:numPr>
        <w:ind w:firstLine="482" w:firstLineChars="200"/>
        <w:rPr>
          <w:rFonts w:ascii="仿宋" w:hAnsi="仿宋" w:eastAsia="仿宋" w:cs="仿宋"/>
          <w:b/>
          <w:bCs/>
          <w:sz w:val="24"/>
        </w:rPr>
      </w:pPr>
      <w:r>
        <w:rPr>
          <w:rFonts w:hint="eastAsia" w:ascii="仿宋" w:hAnsi="仿宋" w:eastAsia="仿宋" w:cs="仿宋"/>
          <w:b/>
          <w:bCs/>
          <w:sz w:val="24"/>
          <w:lang w:eastAsia="zh-CN"/>
        </w:rPr>
        <w:t>五、</w:t>
      </w:r>
      <w:r>
        <w:rPr>
          <w:rFonts w:hint="eastAsia" w:ascii="仿宋" w:hAnsi="仿宋" w:eastAsia="仿宋" w:cs="仿宋"/>
          <w:b/>
          <w:bCs/>
          <w:sz w:val="24"/>
        </w:rPr>
        <w:t>薪资福利</w:t>
      </w:r>
    </w:p>
    <w:p>
      <w:pPr>
        <w:numPr>
          <w:ilvl w:val="0"/>
          <w:numId w:val="0"/>
        </w:numPr>
        <w:ind w:firstLine="480" w:firstLineChars="200"/>
        <w:rPr>
          <w:rFonts w:ascii="仿宋" w:hAnsi="仿宋" w:eastAsia="仿宋" w:cs="仿宋"/>
          <w:sz w:val="24"/>
        </w:rPr>
      </w:pPr>
      <w:r>
        <w:rPr>
          <w:rFonts w:hint="eastAsia" w:ascii="仿宋" w:hAnsi="仿宋" w:eastAsia="仿宋" w:cs="仿宋"/>
          <w:sz w:val="24"/>
          <w:lang w:val="en-US" w:eastAsia="zh-CN"/>
        </w:rPr>
        <w:t>1.提供</w:t>
      </w:r>
      <w:r>
        <w:rPr>
          <w:rFonts w:hint="eastAsia" w:ascii="仿宋" w:hAnsi="仿宋" w:eastAsia="仿宋" w:cs="仿宋"/>
          <w:sz w:val="24"/>
        </w:rPr>
        <w:t>具有市场竞争力的薪酬待遇，基本构成为：基本工资+年终奖+</w:t>
      </w:r>
      <w:r>
        <w:rPr>
          <w:rFonts w:hint="eastAsia" w:ascii="仿宋" w:hAnsi="仿宋" w:eastAsia="仿宋" w:cs="仿宋"/>
          <w:sz w:val="24"/>
          <w:lang w:eastAsia="zh-CN"/>
        </w:rPr>
        <w:t>各类</w:t>
      </w:r>
      <w:r>
        <w:rPr>
          <w:rFonts w:hint="eastAsia" w:ascii="仿宋" w:hAnsi="仿宋" w:eastAsia="仿宋" w:cs="仿宋"/>
          <w:sz w:val="24"/>
        </w:rPr>
        <w:t>补贴+过节费+五险一金+工会福利+</w:t>
      </w:r>
      <w:r>
        <w:rPr>
          <w:rFonts w:hint="eastAsia" w:ascii="仿宋" w:hAnsi="仿宋" w:eastAsia="仿宋" w:cs="仿宋"/>
          <w:sz w:val="24"/>
          <w:lang w:eastAsia="zh-CN"/>
        </w:rPr>
        <w:t>带薪年假</w:t>
      </w:r>
      <w:r>
        <w:rPr>
          <w:rFonts w:hint="eastAsia" w:ascii="仿宋" w:hAnsi="仿宋" w:eastAsia="仿宋" w:cs="仿宋"/>
          <w:sz w:val="24"/>
          <w:lang w:val="en-US" w:eastAsia="zh-CN"/>
        </w:rPr>
        <w:t>+</w:t>
      </w:r>
      <w:r>
        <w:rPr>
          <w:rFonts w:hint="eastAsia" w:ascii="仿宋" w:hAnsi="仿宋" w:eastAsia="仿宋" w:cs="仿宋"/>
          <w:sz w:val="24"/>
        </w:rPr>
        <w:t>年度体检+</w:t>
      </w:r>
      <w:r>
        <w:rPr>
          <w:rFonts w:hint="eastAsia" w:ascii="仿宋" w:hAnsi="仿宋" w:eastAsia="仿宋" w:cs="仿宋"/>
          <w:sz w:val="24"/>
          <w:lang w:eastAsia="zh-CN"/>
        </w:rPr>
        <w:t>年度管培生专项调薪机制</w:t>
      </w:r>
      <w:r>
        <w:rPr>
          <w:rFonts w:hint="eastAsia" w:ascii="仿宋" w:hAnsi="仿宋" w:eastAsia="仿宋" w:cs="仿宋"/>
          <w:sz w:val="24"/>
        </w:rPr>
        <w:t>；</w:t>
      </w:r>
    </w:p>
    <w:p>
      <w:pPr>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2.丰富的员工生活，健身房、乒乓球活动室，户外团建等。</w:t>
      </w:r>
    </w:p>
    <w:p>
      <w:pPr>
        <w:ind w:firstLine="480" w:firstLineChars="200"/>
        <w:rPr>
          <w:rFonts w:hint="default" w:ascii="仿宋" w:hAnsi="仿宋" w:eastAsia="仿宋" w:cs="仿宋"/>
          <w:sz w:val="24"/>
          <w:lang w:val="en-US" w:eastAsia="zh-CN"/>
        </w:rPr>
      </w:pPr>
    </w:p>
    <w:p>
      <w:pPr>
        <w:numPr>
          <w:ilvl w:val="0"/>
          <w:numId w:val="0"/>
        </w:numPr>
        <w:ind w:firstLine="482" w:firstLineChars="200"/>
        <w:rPr>
          <w:rFonts w:ascii="仿宋" w:hAnsi="仿宋" w:eastAsia="仿宋" w:cs="仿宋"/>
          <w:b/>
          <w:bCs/>
          <w:sz w:val="24"/>
        </w:rPr>
      </w:pPr>
      <w:r>
        <w:rPr>
          <w:rFonts w:hint="eastAsia" w:ascii="仿宋" w:hAnsi="仿宋" w:eastAsia="仿宋" w:cs="仿宋"/>
          <w:b/>
          <w:bCs/>
          <w:sz w:val="24"/>
          <w:lang w:eastAsia="zh-CN"/>
        </w:rPr>
        <w:t>六、</w:t>
      </w:r>
      <w:r>
        <w:rPr>
          <w:rFonts w:hint="eastAsia" w:ascii="仿宋" w:hAnsi="仿宋" w:eastAsia="仿宋" w:cs="仿宋"/>
          <w:b/>
          <w:bCs/>
          <w:sz w:val="24"/>
        </w:rPr>
        <w:t>招聘流程</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rPr>
        <w:t>网上申请：3月</w:t>
      </w:r>
      <w:r>
        <w:rPr>
          <w:rFonts w:hint="eastAsia" w:ascii="仿宋" w:hAnsi="仿宋" w:eastAsia="仿宋" w:cs="仿宋"/>
          <w:sz w:val="24"/>
          <w:szCs w:val="24"/>
          <w:lang w:val="en-US" w:eastAsia="zh-CN"/>
        </w:rPr>
        <w:t>18</w:t>
      </w:r>
      <w:r>
        <w:rPr>
          <w:rFonts w:hint="eastAsia" w:ascii="仿宋" w:hAnsi="仿宋" w:eastAsia="仿宋" w:cs="仿宋"/>
          <w:sz w:val="24"/>
          <w:szCs w:val="24"/>
        </w:rPr>
        <w:t>日24点前</w:t>
      </w:r>
      <w:r>
        <w:rPr>
          <w:rFonts w:hint="eastAsia" w:ascii="仿宋" w:hAnsi="仿宋" w:eastAsia="仿宋" w:cs="仿宋"/>
          <w:sz w:val="24"/>
          <w:szCs w:val="24"/>
          <w:lang w:eastAsia="zh-CN"/>
        </w:rPr>
        <w:t>完成简历投递</w:t>
      </w:r>
    </w:p>
    <w:p>
      <w:pPr>
        <w:ind w:firstLine="480" w:firstLineChars="200"/>
        <w:rPr>
          <w:rStyle w:val="7"/>
          <w:rFonts w:hint="eastAsia" w:ascii="仿宋" w:hAnsi="仿宋" w:eastAsia="仿宋" w:cs="仿宋"/>
          <w:sz w:val="24"/>
          <w:szCs w:val="24"/>
        </w:rPr>
      </w:pPr>
      <w:r>
        <w:rPr>
          <w:rFonts w:hint="eastAsia" w:ascii="仿宋" w:hAnsi="仿宋" w:eastAsia="仿宋" w:cs="仿宋"/>
          <w:sz w:val="24"/>
          <w:szCs w:val="24"/>
          <w:lang w:val="en-US" w:eastAsia="zh-CN"/>
        </w:rPr>
        <w:t>PC端：</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"http://campus.51job.com/ta2021" </w:instrText>
      </w:r>
      <w:r>
        <w:rPr>
          <w:rFonts w:hint="eastAsia" w:ascii="仿宋" w:hAnsi="仿宋" w:eastAsia="仿宋" w:cs="仿宋"/>
          <w:sz w:val="24"/>
          <w:szCs w:val="24"/>
        </w:rPr>
        <w:fldChar w:fldCharType="separate"/>
      </w:r>
      <w:r>
        <w:rPr>
          <w:rStyle w:val="7"/>
          <w:rFonts w:hint="eastAsia" w:ascii="仿宋" w:hAnsi="仿宋" w:eastAsia="仿宋" w:cs="仿宋"/>
          <w:sz w:val="24"/>
          <w:szCs w:val="24"/>
        </w:rPr>
        <w:t>http://campus.51job.com/ta2021</w:t>
      </w:r>
      <w:r>
        <w:rPr>
          <w:rStyle w:val="7"/>
          <w:rFonts w:hint="eastAsia" w:ascii="仿宋" w:hAnsi="仿宋" w:eastAsia="仿宋" w:cs="仿宋"/>
          <w:sz w:val="24"/>
          <w:szCs w:val="24"/>
        </w:rPr>
        <w:fldChar w:fldCharType="end"/>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lang w:eastAsia="zh-CN"/>
        </w:rPr>
        <w:t>手机端：扫描以下二维码在线投递简历</w:t>
      </w:r>
    </w:p>
    <w:p>
      <w:pPr>
        <w:ind w:firstLine="480" w:firstLineChars="200"/>
        <w:rPr>
          <w:rStyle w:val="7"/>
          <w:rFonts w:hint="default" w:ascii="仿宋" w:hAnsi="仿宋" w:eastAsia="仿宋" w:cs="仿宋"/>
          <w:sz w:val="24"/>
          <w:szCs w:val="24"/>
          <w:lang w:val="en-US" w:eastAsia="zh-CN"/>
        </w:rPr>
      </w:pPr>
      <w:r>
        <w:rPr>
          <w:rStyle w:val="7"/>
          <w:rFonts w:hint="default" w:ascii="仿宋" w:hAnsi="仿宋" w:eastAsia="仿宋" w:cs="仿宋"/>
          <w:sz w:val="24"/>
          <w:szCs w:val="24"/>
          <w:lang w:val="en-US" w:eastAsia="zh-CN"/>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137795</wp:posOffset>
            </wp:positionV>
            <wp:extent cx="1353820" cy="1353820"/>
            <wp:effectExtent l="0" t="0" r="2540" b="2540"/>
            <wp:wrapSquare wrapText="bothSides"/>
            <wp:docPr id="2" name="图片 2" descr="网申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网申二维码"/>
                    <pic:cNvPicPr>
                      <a:picLocks noChangeAspect="1"/>
                    </pic:cNvPicPr>
                  </pic:nvPicPr>
                  <pic:blipFill>
                    <a:blip r:embed="rId5"/>
                    <a:stretch>
                      <a:fillRect/>
                    </a:stretch>
                  </pic:blipFill>
                  <pic:spPr>
                    <a:xfrm>
                      <a:off x="0" y="0"/>
                      <a:ext cx="1353820" cy="1353820"/>
                    </a:xfrm>
                    <a:prstGeom prst="rect">
                      <a:avLst/>
                    </a:prstGeom>
                  </pic:spPr>
                </pic:pic>
              </a:graphicData>
            </a:graphic>
          </wp:anchor>
        </w:drawing>
      </w:r>
    </w:p>
    <w:p>
      <w:pPr>
        <w:ind w:firstLine="480" w:firstLineChars="200"/>
        <w:rPr>
          <w:rStyle w:val="7"/>
          <w:rFonts w:hint="eastAsia" w:ascii="仿宋" w:hAnsi="仿宋" w:eastAsia="仿宋" w:cs="仿宋"/>
          <w:sz w:val="24"/>
          <w:szCs w:val="24"/>
          <w:lang w:eastAsia="zh-CN"/>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w:t>
      </w:r>
      <w:r>
        <w:rPr>
          <w:rFonts w:hint="eastAsia" w:ascii="仿宋" w:hAnsi="仿宋" w:eastAsia="仿宋" w:cs="仿宋"/>
          <w:sz w:val="24"/>
          <w:szCs w:val="24"/>
        </w:rPr>
        <w:t>简历筛选：3月20日前，通过简历初筛的毕业生，我们将</w:t>
      </w:r>
      <w:r>
        <w:rPr>
          <w:rFonts w:hint="eastAsia" w:ascii="仿宋" w:hAnsi="仿宋" w:eastAsia="仿宋" w:cs="仿宋"/>
          <w:sz w:val="24"/>
          <w:szCs w:val="24"/>
          <w:lang w:eastAsia="zh-CN"/>
        </w:rPr>
        <w:t>以</w:t>
      </w:r>
      <w:r>
        <w:rPr>
          <w:rFonts w:hint="eastAsia" w:ascii="仿宋" w:hAnsi="仿宋" w:eastAsia="仿宋" w:cs="仿宋"/>
          <w:sz w:val="24"/>
          <w:szCs w:val="24"/>
        </w:rPr>
        <w:t>短信、电话等方式通知面试，未通过简历筛选的不再通知</w:t>
      </w:r>
      <w:r>
        <w:rPr>
          <w:rFonts w:hint="eastAsia" w:ascii="仿宋" w:hAnsi="仿宋" w:eastAsia="仿宋" w:cs="仿宋"/>
          <w:sz w:val="24"/>
          <w:szCs w:val="24"/>
          <w:lang w:eastAsia="zh-CN"/>
        </w:rPr>
        <w:t>；</w:t>
      </w:r>
    </w:p>
    <w:p>
      <w:pPr>
        <w:ind w:firstLine="480" w:firstLineChars="200"/>
        <w:rPr>
          <w:rFonts w:hint="eastAsia" w:ascii="仿宋" w:hAnsi="仿宋" w:eastAsia="仿宋" w:cs="仿宋"/>
          <w:sz w:val="24"/>
          <w:szCs w:val="24"/>
          <w:lang w:eastAsia="zh-CN"/>
        </w:rPr>
      </w:pPr>
      <w:r>
        <w:rPr>
          <w:rFonts w:hint="eastAsia" w:ascii="仿宋" w:hAnsi="仿宋" w:eastAsia="仿宋" w:cs="仿宋"/>
          <w:sz w:val="24"/>
          <w:szCs w:val="24"/>
        </w:rPr>
        <w:t>3</w:t>
      </w:r>
      <w:r>
        <w:rPr>
          <w:rFonts w:hint="eastAsia" w:ascii="仿宋" w:hAnsi="仿宋" w:eastAsia="仿宋" w:cs="仿宋"/>
          <w:sz w:val="24"/>
          <w:szCs w:val="24"/>
          <w:lang w:val="en-US" w:eastAsia="zh-CN"/>
        </w:rPr>
        <w:t>.</w:t>
      </w:r>
      <w:r>
        <w:rPr>
          <w:rFonts w:hint="eastAsia" w:ascii="仿宋" w:hAnsi="仿宋" w:eastAsia="仿宋" w:cs="仿宋"/>
          <w:sz w:val="24"/>
          <w:szCs w:val="24"/>
        </w:rPr>
        <w:t>初面、测评：3月22-26日，毕业生根据面试安排参加初面，初面通过后进行线上测评。</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lang w:val="en-US" w:eastAsia="zh-CN"/>
        </w:rPr>
        <w:t>.</w:t>
      </w:r>
      <w:r>
        <w:rPr>
          <w:rFonts w:hint="eastAsia" w:ascii="仿宋" w:hAnsi="仿宋" w:eastAsia="仿宋" w:cs="仿宋"/>
          <w:sz w:val="24"/>
          <w:szCs w:val="24"/>
        </w:rPr>
        <w:t>终面、offer沟通：3月29日-4月2日，进行终面，4月8日前确定拟录用人选，发放offer。</w:t>
      </w:r>
    </w:p>
    <w:p>
      <w:pPr>
        <w:ind w:firstLine="482" w:firstLineChars="200"/>
        <w:rPr>
          <w:rFonts w:hint="default" w:ascii="仿宋" w:hAnsi="仿宋" w:eastAsia="仿宋" w:cs="仿宋"/>
          <w:b/>
          <w:bCs/>
          <w:sz w:val="24"/>
          <w:szCs w:val="24"/>
          <w:lang w:val="en-US" w:eastAsia="zh-CN"/>
        </w:rPr>
      </w:pPr>
      <w:r>
        <w:rPr>
          <w:rFonts w:hint="eastAsia" w:ascii="仿宋" w:hAnsi="仿宋" w:eastAsia="仿宋" w:cs="仿宋"/>
          <w:b/>
          <w:bCs/>
          <w:sz w:val="24"/>
          <w:szCs w:val="24"/>
          <w:lang w:eastAsia="zh-CN"/>
        </w:rPr>
        <w:t>以上面试形式及时间以具体通知为准。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056"/>
    <w:rsid w:val="001C001B"/>
    <w:rsid w:val="001F6AD7"/>
    <w:rsid w:val="005B4C3B"/>
    <w:rsid w:val="005F4791"/>
    <w:rsid w:val="009658FC"/>
    <w:rsid w:val="00BA6B69"/>
    <w:rsid w:val="00BB6056"/>
    <w:rsid w:val="00FD6DF2"/>
    <w:rsid w:val="02C162E5"/>
    <w:rsid w:val="08E50EF8"/>
    <w:rsid w:val="0ECC337F"/>
    <w:rsid w:val="1A371162"/>
    <w:rsid w:val="1CD51248"/>
    <w:rsid w:val="1DF8138B"/>
    <w:rsid w:val="254B3872"/>
    <w:rsid w:val="2EFF0DA3"/>
    <w:rsid w:val="32E93589"/>
    <w:rsid w:val="367B1AB1"/>
    <w:rsid w:val="369F53C7"/>
    <w:rsid w:val="4B8237A1"/>
    <w:rsid w:val="50CE3F8C"/>
    <w:rsid w:val="51434EB3"/>
    <w:rsid w:val="5D005390"/>
    <w:rsid w:val="5F5A5818"/>
    <w:rsid w:val="67675596"/>
    <w:rsid w:val="70262B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FollowedHyperlink"/>
    <w:basedOn w:val="6"/>
    <w:qFormat/>
    <w:uiPriority w:val="0"/>
    <w:rPr>
      <w:color w:val="800080"/>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361</Words>
  <Characters>2059</Characters>
  <Lines>17</Lines>
  <Paragraphs>4</Paragraphs>
  <TotalTime>1</TotalTime>
  <ScaleCrop>false</ScaleCrop>
  <LinksUpToDate>false</LinksUpToDate>
  <CharactersWithSpaces>2416</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2021-02-23T08:52:00Z</dcterms:created>
  <dc:creator>蓝增阳</dc:creator>
  <cp:lastModifiedBy>孙静静</cp:lastModifiedBy>
  <dcterms:modified xsi:type="dcterms:W3CDTF">2021-03-04T01:52:23Z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