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70C23" w14:textId="77777777" w:rsidR="00D96CA5" w:rsidRDefault="003505F8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7E796BDC" w14:textId="15794118" w:rsidR="00D96CA5" w:rsidRDefault="003505F8">
      <w:pPr>
        <w:spacing w:line="36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（</w:t>
      </w:r>
      <w:r w:rsidR="002D5FD4">
        <w:rPr>
          <w:rFonts w:ascii="方正小标宋简体" w:eastAsia="方正小标宋简体" w:hAnsi="黑体" w:cs="黑体" w:hint="eastAsia"/>
          <w:sz w:val="36"/>
          <w:szCs w:val="36"/>
          <w:u w:val="single"/>
        </w:rPr>
        <w:t>就业处</w:t>
      </w:r>
      <w:r>
        <w:rPr>
          <w:rFonts w:ascii="方正小标宋简体" w:eastAsia="方正小标宋简体" w:hAnsi="黑体" w:cs="黑体" w:hint="eastAsia"/>
          <w:sz w:val="36"/>
          <w:szCs w:val="36"/>
        </w:rPr>
        <w:t>）无权限车辆（人员）临时进校审批表</w:t>
      </w:r>
    </w:p>
    <w:p w14:paraId="132BCC43" w14:textId="77777777" w:rsidR="00D96CA5" w:rsidRDefault="003505F8">
      <w:pPr>
        <w:rPr>
          <w:rFonts w:ascii="黑体" w:eastAsia="黑体" w:hAnsi="黑体" w:cs="仿宋"/>
          <w:sz w:val="24"/>
          <w:szCs w:val="24"/>
        </w:rPr>
      </w:pPr>
      <w:r>
        <w:rPr>
          <w:rFonts w:ascii="黑体" w:eastAsia="黑体" w:hAnsi="黑体" w:cs="仿宋" w:hint="eastAsia"/>
          <w:sz w:val="24"/>
          <w:szCs w:val="24"/>
        </w:rPr>
        <w:t>安全保卫工作专班：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</w:t>
      </w:r>
      <w:r>
        <w:rPr>
          <w:rFonts w:ascii="黑体" w:eastAsia="黑体" w:hAnsi="黑体" w:cs="仿宋" w:hint="eastAsia"/>
          <w:sz w:val="24"/>
          <w:szCs w:val="24"/>
        </w:rPr>
        <w:t xml:space="preserve">   </w:t>
      </w:r>
      <w:bookmarkStart w:id="0" w:name="_Hlk40268044"/>
      <w:r>
        <w:rPr>
          <w:rFonts w:ascii="黑体" w:eastAsia="黑体" w:hAnsi="黑体" w:cs="仿宋" w:hint="eastAsia"/>
          <w:sz w:val="24"/>
          <w:szCs w:val="24"/>
        </w:rPr>
        <w:t xml:space="preserve">  </w:t>
      </w:r>
    </w:p>
    <w:tbl>
      <w:tblPr>
        <w:tblStyle w:val="a4"/>
        <w:tblpPr w:leftFromText="180" w:rightFromText="180" w:vertAnchor="text" w:horzAnchor="page" w:tblpX="1103" w:tblpY="247"/>
        <w:tblOverlap w:val="never"/>
        <w:tblW w:w="14220" w:type="dxa"/>
        <w:tblLayout w:type="fixed"/>
        <w:tblLook w:val="04A0" w:firstRow="1" w:lastRow="0" w:firstColumn="1" w:lastColumn="0" w:noHBand="0" w:noVBand="1"/>
      </w:tblPr>
      <w:tblGrid>
        <w:gridCol w:w="1276"/>
        <w:gridCol w:w="1514"/>
        <w:gridCol w:w="3015"/>
        <w:gridCol w:w="945"/>
        <w:gridCol w:w="1125"/>
        <w:gridCol w:w="1110"/>
        <w:gridCol w:w="1155"/>
        <w:gridCol w:w="1860"/>
        <w:gridCol w:w="2220"/>
      </w:tblGrid>
      <w:tr w:rsidR="00D96CA5" w14:paraId="72D7A185" w14:textId="77777777">
        <w:trPr>
          <w:trHeight w:val="4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EB34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姓　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A97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车牌号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59B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居郑天数是否超过14天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73CD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身体</w:t>
            </w:r>
          </w:p>
          <w:p w14:paraId="320646C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情况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23A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进校</w:t>
            </w:r>
          </w:p>
          <w:p w14:paraId="198091B2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事由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814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进校</w:t>
            </w:r>
          </w:p>
          <w:p w14:paraId="72429CD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时间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62E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所进</w:t>
            </w:r>
          </w:p>
          <w:p w14:paraId="1C8D5AFC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校区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38D5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身份证号</w:t>
            </w:r>
          </w:p>
          <w:p w14:paraId="68D92D10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或工号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B3C6" w14:textId="77777777" w:rsidR="00D96CA5" w:rsidRDefault="003505F8">
            <w:pPr>
              <w:widowControl/>
              <w:jc w:val="center"/>
              <w:rPr>
                <w:rFonts w:ascii="黑体" w:eastAsia="黑体" w:hAnsi="黑体" w:cs="仿宋"/>
                <w:sz w:val="21"/>
                <w:szCs w:val="21"/>
              </w:rPr>
            </w:pPr>
            <w:r>
              <w:rPr>
                <w:rFonts w:ascii="黑体" w:eastAsia="黑体" w:hAnsi="黑体" w:cs="仿宋" w:hint="eastAsia"/>
                <w:sz w:val="21"/>
                <w:szCs w:val="21"/>
              </w:rPr>
              <w:t>电话号码</w:t>
            </w:r>
          </w:p>
        </w:tc>
      </w:tr>
      <w:tr w:rsidR="00D96CA5" w14:paraId="7C8F3B22" w14:textId="77777777">
        <w:trPr>
          <w:trHeight w:val="6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6F6A" w14:textId="406963F3" w:rsidR="00D96CA5" w:rsidRDefault="000720A2" w:rsidP="000720A2">
            <w:pPr>
              <w:jc w:val="left"/>
              <w:rPr>
                <w:rFonts w:ascii="楷体" w:eastAsia="楷体" w:hAnsi="楷体" w:cs="楷体"/>
              </w:rPr>
            </w:pPr>
            <w:bookmarkStart w:id="1" w:name="_GoBack" w:colFirst="8" w:colLast="8"/>
            <w:r>
              <w:rPr>
                <w:rFonts w:ascii="楷体" w:eastAsia="楷体" w:hAnsi="楷体" w:cs="楷体" w:hint="eastAsia"/>
              </w:rPr>
              <w:t>刘子华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1856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8B7C" w14:textId="2D74D673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F1A2" w14:textId="0E7DCF43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健康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2A8AD" w14:textId="344E73CD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招聘会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99A3" w14:textId="4AA183A6" w:rsidR="00D96CA5" w:rsidRDefault="007610FA" w:rsidP="0028476F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4</w:t>
            </w:r>
            <w:r w:rsidR="001373D1">
              <w:rPr>
                <w:rFonts w:ascii="楷体" w:eastAsia="楷体" w:hAnsi="楷体" w:cs="楷体"/>
              </w:rPr>
              <w:t>.</w:t>
            </w:r>
            <w:r>
              <w:rPr>
                <w:rFonts w:ascii="楷体" w:eastAsia="楷体" w:hAnsi="楷体" w:cs="楷体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BE32C" w14:textId="03CA0337" w:rsidR="00D96CA5" w:rsidRDefault="00A63856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龙湖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EA79" w14:textId="6E3E5F64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4</w:t>
            </w:r>
            <w:r>
              <w:rPr>
                <w:rFonts w:ascii="楷体" w:eastAsia="楷体" w:hAnsi="楷体" w:cs="楷体"/>
              </w:rPr>
              <w:t>10105199709030034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57A" w14:textId="4A1A1ADD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1</w:t>
            </w:r>
            <w:r>
              <w:rPr>
                <w:rFonts w:ascii="楷体" w:eastAsia="楷体" w:hAnsi="楷体" w:cs="楷体"/>
              </w:rPr>
              <w:t>7854177910</w:t>
            </w:r>
          </w:p>
        </w:tc>
      </w:tr>
      <w:tr w:rsidR="00D96CA5" w14:paraId="0E868300" w14:textId="77777777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42F" w14:textId="18122E36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韩露荷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CA3B" w14:textId="77777777" w:rsidR="00D96CA5" w:rsidRDefault="00D96CA5">
            <w:pPr>
              <w:jc w:val="center"/>
              <w:rPr>
                <w:rFonts w:ascii="楷体" w:eastAsia="楷体" w:hAnsi="楷体" w:cs="楷体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F408" w14:textId="7653D064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C07" w14:textId="0B84EE32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健康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E06E" w14:textId="40BD4096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招聘会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A769" w14:textId="772008F9" w:rsidR="00D96CA5" w:rsidRDefault="007610FA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4.8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C63FA" w14:textId="77E9F68C" w:rsidR="00D96CA5" w:rsidRDefault="00A63856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龙湖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8FA" w14:textId="2D3AF20B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4</w:t>
            </w:r>
            <w:r>
              <w:rPr>
                <w:rFonts w:ascii="楷体" w:eastAsia="楷体" w:hAnsi="楷体" w:cs="楷体"/>
              </w:rPr>
              <w:t>10105199512200044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969" w14:textId="269C1626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1</w:t>
            </w:r>
            <w:r>
              <w:rPr>
                <w:rFonts w:ascii="楷体" w:eastAsia="楷体" w:hAnsi="楷体" w:cs="楷体"/>
              </w:rPr>
              <w:t>9949177537</w:t>
            </w:r>
          </w:p>
        </w:tc>
      </w:tr>
      <w:tr w:rsidR="00D96CA5" w14:paraId="48DA5959" w14:textId="77777777">
        <w:trPr>
          <w:trHeight w:val="7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4228" w14:textId="0C838AE9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王勇辉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EA59" w14:textId="54409D76" w:rsidR="00D96CA5" w:rsidRDefault="007610FA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豫</w:t>
            </w:r>
            <w:r>
              <w:rPr>
                <w:rFonts w:ascii="楷体" w:eastAsia="楷体" w:hAnsi="楷体" w:cs="楷体" w:hint="eastAsia"/>
              </w:rPr>
              <w:t>A</w:t>
            </w:r>
            <w:r>
              <w:rPr>
                <w:rFonts w:ascii="楷体" w:eastAsia="楷体" w:hAnsi="楷体" w:cs="楷体"/>
              </w:rPr>
              <w:t>25Z3G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2ECD" w14:textId="086E8BA3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3979" w14:textId="05B2B821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健康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D057" w14:textId="37638E6A" w:rsidR="00D96CA5" w:rsidRDefault="004A26D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招聘会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37D57" w14:textId="6024C579" w:rsidR="00D96CA5" w:rsidRDefault="007610FA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4.8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C1D03" w14:textId="65A44115" w:rsidR="00D96CA5" w:rsidRDefault="00A63856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龙湖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4F3" w14:textId="3FC826C9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4</w:t>
            </w:r>
            <w:r>
              <w:rPr>
                <w:rFonts w:ascii="楷体" w:eastAsia="楷体" w:hAnsi="楷体" w:cs="楷体"/>
              </w:rPr>
              <w:t>12728199106243734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E7AB" w14:textId="26E1D82D" w:rsidR="00D96CA5" w:rsidRDefault="000720A2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1</w:t>
            </w:r>
            <w:r>
              <w:rPr>
                <w:rFonts w:ascii="楷体" w:eastAsia="楷体" w:hAnsi="楷体" w:cs="楷体"/>
              </w:rPr>
              <w:t>993714</w:t>
            </w:r>
            <w:r w:rsidR="001373D1">
              <w:rPr>
                <w:rFonts w:ascii="楷体" w:eastAsia="楷体" w:hAnsi="楷体" w:cs="楷体"/>
              </w:rPr>
              <w:t>2230</w:t>
            </w:r>
          </w:p>
        </w:tc>
      </w:tr>
    </w:tbl>
    <w:bookmarkEnd w:id="0"/>
    <w:bookmarkEnd w:id="1"/>
    <w:p w14:paraId="7BA27715" w14:textId="77777777" w:rsidR="00D96CA5" w:rsidRDefault="003505F8">
      <w:pPr>
        <w:snapToGrid w:val="0"/>
        <w:spacing w:line="360" w:lineRule="auto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居郑没有超过14天，部门查验的活动轨迹和健康情况说明：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*  *      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 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    </w:t>
      </w:r>
    </w:p>
    <w:p w14:paraId="22BF52F9" w14:textId="77777777" w:rsidR="00D96CA5" w:rsidRDefault="003505F8">
      <w:pPr>
        <w:snapToGrid w:val="0"/>
        <w:spacing w:line="360" w:lineRule="auto"/>
        <w:rPr>
          <w:rFonts w:ascii="仿宋_GB2312" w:eastAsia="仿宋_GB2312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>备注：</w:t>
      </w:r>
    </w:p>
    <w:p w14:paraId="20DED521" w14:textId="77777777" w:rsidR="00D96CA5" w:rsidRDefault="003505F8">
      <w:pPr>
        <w:numPr>
          <w:ilvl w:val="0"/>
          <w:numId w:val="1"/>
        </w:numPr>
        <w:snapToGrid w:val="0"/>
        <w:ind w:firstLineChars="183" w:firstLine="439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中高风险地区居郑不超过14天者禁止进校（疫区界定的标准以提交申请时政府发布的信息为准）；</w:t>
      </w:r>
    </w:p>
    <w:p w14:paraId="1FA30F15" w14:textId="77777777" w:rsidR="00D96CA5" w:rsidRDefault="003505F8">
      <w:pPr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 </w:t>
      </w:r>
      <w:r>
        <w:rPr>
          <w:rFonts w:ascii="仿宋_GB2312" w:eastAsia="仿宋_GB2312" w:hAnsi="仿宋" w:cs="仿宋"/>
          <w:sz w:val="24"/>
          <w:szCs w:val="24"/>
        </w:rPr>
        <w:t xml:space="preserve">   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2.低风险居郑不超过14天人员，部门需留存申请人健康依据（如健康绿码）；  </w:t>
      </w:r>
    </w:p>
    <w:p w14:paraId="4D866608" w14:textId="77777777" w:rsidR="00D96CA5" w:rsidRDefault="003505F8">
      <w:pPr>
        <w:ind w:firstLineChars="200" w:firstLine="482"/>
        <w:rPr>
          <w:rFonts w:ascii="仿宋_GB2312" w:eastAsia="仿宋_GB2312" w:hAnsi="仿宋" w:cs="仿宋"/>
          <w:b/>
          <w:bCs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sz w:val="24"/>
          <w:szCs w:val="24"/>
        </w:rPr>
        <w:t>3.龙湖校区外来车辆仅从西大门社会车辆通道进出；</w:t>
      </w:r>
    </w:p>
    <w:p w14:paraId="38050CBC" w14:textId="77777777" w:rsidR="00D96CA5" w:rsidRDefault="003505F8">
      <w:pPr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4.临时进校申请时间原则上每次不超过2天；   </w:t>
      </w:r>
    </w:p>
    <w:p w14:paraId="34C65B3E" w14:textId="77777777" w:rsidR="00D96CA5" w:rsidRDefault="003505F8">
      <w:pPr>
        <w:ind w:rightChars="-100" w:right="-220"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5.科研合作以及项目施工人员、设备保养维修人员进校每次申请时间不超过一周；  </w:t>
      </w:r>
    </w:p>
    <w:p w14:paraId="38A73649" w14:textId="77777777" w:rsidR="00D96CA5" w:rsidRDefault="003505F8">
      <w:pPr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 xml:space="preserve">6.本表电子版提前一天通过部门办公室提交安全保卫工作专班；   </w:t>
      </w:r>
    </w:p>
    <w:p w14:paraId="01DA636B" w14:textId="77777777" w:rsidR="00D96CA5" w:rsidRDefault="003505F8">
      <w:pPr>
        <w:ind w:firstLineChars="200" w:firstLine="480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7.进校人员请携带《身份证》或《一卡通》供验证身份。</w:t>
      </w:r>
    </w:p>
    <w:p w14:paraId="3224ABA1" w14:textId="49EC5804" w:rsidR="00D96CA5" w:rsidRDefault="003505F8">
      <w:pPr>
        <w:spacing w:line="360" w:lineRule="auto"/>
        <w:jc w:val="both"/>
        <w:rPr>
          <w:rFonts w:ascii="仿宋_GB2312" w:eastAsia="仿宋_GB2312" w:hAnsi="仿宋" w:cs="仿宋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部门负责人：</w:t>
      </w:r>
      <w:r w:rsidR="000720A2"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</w:t>
      </w:r>
      <w:r w:rsidR="000720A2">
        <w:rPr>
          <w:rFonts w:ascii="仿宋_GB2312" w:eastAsia="仿宋_GB2312" w:hAnsi="仿宋" w:cs="仿宋"/>
          <w:sz w:val="24"/>
          <w:szCs w:val="24"/>
          <w:u w:val="single"/>
        </w:rPr>
        <w:t xml:space="preserve"> </w:t>
      </w:r>
      <w:r w:rsidR="001373D1">
        <w:rPr>
          <w:rFonts w:ascii="仿宋_GB2312" w:eastAsia="仿宋_GB2312" w:hAnsi="仿宋" w:cs="仿宋"/>
          <w:sz w:val="24"/>
          <w:szCs w:val="24"/>
          <w:u w:val="single"/>
        </w:rPr>
        <w:t>刘子华</w:t>
      </w:r>
      <w:r w:rsidR="000720A2">
        <w:rPr>
          <w:rFonts w:ascii="仿宋_GB2312" w:eastAsia="仿宋_GB2312" w:hAnsi="仿宋" w:cs="仿宋"/>
          <w:sz w:val="24"/>
          <w:szCs w:val="24"/>
          <w:u w:val="single"/>
        </w:rPr>
        <w:t xml:space="preserve">  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申请时间：</w:t>
      </w:r>
      <w:r w:rsidR="001373D1"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202</w:t>
      </w:r>
      <w:r w:rsidR="006B2053">
        <w:rPr>
          <w:rFonts w:ascii="仿宋_GB2312" w:eastAsia="仿宋_GB2312" w:hAnsi="仿宋" w:cs="仿宋"/>
          <w:sz w:val="24"/>
          <w:szCs w:val="24"/>
          <w:u w:val="single"/>
        </w:rPr>
        <w:t>1</w:t>
      </w:r>
      <w:r w:rsidR="001373D1"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. </w:t>
      </w:r>
      <w:r w:rsidR="007610FA">
        <w:rPr>
          <w:rFonts w:ascii="仿宋_GB2312" w:eastAsia="仿宋_GB2312" w:hAnsi="仿宋" w:cs="仿宋"/>
          <w:sz w:val="24"/>
          <w:szCs w:val="24"/>
          <w:u w:val="single"/>
        </w:rPr>
        <w:t>4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. </w:t>
      </w:r>
      <w:r w:rsidR="007610FA">
        <w:rPr>
          <w:rFonts w:ascii="仿宋_GB2312" w:eastAsia="仿宋_GB2312" w:hAnsi="仿宋" w:cs="仿宋"/>
          <w:sz w:val="24"/>
          <w:szCs w:val="24"/>
          <w:u w:val="single"/>
        </w:rPr>
        <w:t>6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24"/>
          <w:szCs w:val="24"/>
        </w:rPr>
        <w:t xml:space="preserve">              </w:t>
      </w:r>
    </w:p>
    <w:p w14:paraId="43D91C54" w14:textId="1DC3EBDA" w:rsidR="00D96CA5" w:rsidRDefault="003505F8">
      <w:pPr>
        <w:spacing w:line="360" w:lineRule="auto"/>
        <w:jc w:val="both"/>
        <w:rPr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安全保卫工作专班审批：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24"/>
          <w:szCs w:val="24"/>
        </w:rPr>
        <w:t>审批时间：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 202</w:t>
      </w:r>
      <w:r w:rsidR="006B2053">
        <w:rPr>
          <w:rFonts w:ascii="仿宋_GB2312" w:eastAsia="仿宋_GB2312" w:hAnsi="仿宋" w:cs="仿宋"/>
          <w:sz w:val="24"/>
          <w:szCs w:val="24"/>
          <w:u w:val="single"/>
        </w:rPr>
        <w:t>1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>. * . *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" w:cs="仿宋"/>
          <w:sz w:val="24"/>
          <w:szCs w:val="24"/>
          <w:u w:val="single"/>
        </w:rPr>
        <w:t xml:space="preserve">       </w:t>
      </w:r>
    </w:p>
    <w:p w14:paraId="7B208F04" w14:textId="77777777" w:rsidR="00D96CA5" w:rsidRDefault="00D96CA5"/>
    <w:sectPr w:rsidR="00D96CA5">
      <w:footerReference w:type="even" r:id="rId8"/>
      <w:footerReference w:type="default" r:id="rId9"/>
      <w:pgSz w:w="16838" w:h="11900" w:orient="landscape"/>
      <w:pgMar w:top="1220" w:right="1440" w:bottom="1440" w:left="1440" w:header="0" w:footer="0" w:gutter="0"/>
      <w:cols w:space="720" w:equalWidth="0">
        <w:col w:w="902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1EEB0" w14:textId="77777777" w:rsidR="00D77DD3" w:rsidRDefault="00D77DD3">
      <w:r>
        <w:separator/>
      </w:r>
    </w:p>
  </w:endnote>
  <w:endnote w:type="continuationSeparator" w:id="0">
    <w:p w14:paraId="0AE3D57D" w14:textId="77777777" w:rsidR="00D77DD3" w:rsidRDefault="00D7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5887C" w14:textId="77777777" w:rsidR="00D96CA5" w:rsidRDefault="003505F8">
    <w:pPr>
      <w:pStyle w:val="a3"/>
      <w:ind w:right="360"/>
      <w:rPr>
        <w:sz w:val="28"/>
        <w:szCs w:val="28"/>
      </w:rPr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sz w:val="28"/>
      </w:rPr>
      <w:t>6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sz w:val="28"/>
        <w:szCs w:val="28"/>
      </w:rPr>
      <w:t>—</w:t>
    </w:r>
  </w:p>
  <w:p w14:paraId="72C1EA11" w14:textId="77777777" w:rsidR="00D96CA5" w:rsidRDefault="00D96C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656118"/>
    </w:sdtPr>
    <w:sdtEndPr/>
    <w:sdtContent>
      <w:p w14:paraId="1475A010" w14:textId="77777777" w:rsidR="00D96CA5" w:rsidRDefault="003505F8">
        <w:pPr>
          <w:pStyle w:val="a3"/>
          <w:widowControl w:val="0"/>
          <w:ind w:right="360" w:firstLine="360"/>
          <w:jc w:val="right"/>
          <w:rPr>
            <w:rFonts w:eastAsia="仿宋_GB2312"/>
            <w:kern w:val="2"/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Style w:val="a5"/>
            <w:sz w:val="28"/>
          </w:rPr>
          <w:fldChar w:fldCharType="begin"/>
        </w:r>
        <w:r>
          <w:rPr>
            <w:rStyle w:val="a5"/>
            <w:sz w:val="28"/>
          </w:rPr>
          <w:instrText xml:space="preserve">PAGE  </w:instrText>
        </w:r>
        <w:r>
          <w:rPr>
            <w:rStyle w:val="a5"/>
            <w:sz w:val="28"/>
          </w:rPr>
          <w:fldChar w:fldCharType="separate"/>
        </w:r>
        <w:r w:rsidR="006B2053">
          <w:rPr>
            <w:rStyle w:val="a5"/>
            <w:noProof/>
            <w:sz w:val="28"/>
          </w:rPr>
          <w:t>1</w:t>
        </w:r>
        <w:r>
          <w:rPr>
            <w:rStyle w:val="a5"/>
            <w:sz w:val="28"/>
          </w:rPr>
          <w:fldChar w:fldCharType="end"/>
        </w:r>
        <w:r>
          <w:rPr>
            <w:rStyle w:val="a5"/>
            <w:rFonts w:hint="eastAsia"/>
            <w:sz w:val="28"/>
          </w:rPr>
          <w:t xml:space="preserve"> </w:t>
        </w:r>
        <w:r>
          <w:rPr>
            <w:sz w:val="28"/>
            <w:szCs w:val="28"/>
          </w:rPr>
          <w:t>—</w:t>
        </w:r>
      </w:p>
      <w:p w14:paraId="7F8A43B3" w14:textId="77777777" w:rsidR="00D96CA5" w:rsidRDefault="00D77DD3">
        <w:pPr>
          <w:pStyle w:val="a3"/>
          <w:ind w:right="720"/>
        </w:pPr>
      </w:p>
    </w:sdtContent>
  </w:sdt>
  <w:p w14:paraId="76542B93" w14:textId="77777777" w:rsidR="00D96CA5" w:rsidRDefault="00D96C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D7D6" w14:textId="77777777" w:rsidR="00D77DD3" w:rsidRDefault="00D77DD3">
      <w:r>
        <w:separator/>
      </w:r>
    </w:p>
  </w:footnote>
  <w:footnote w:type="continuationSeparator" w:id="0">
    <w:p w14:paraId="54AF38E6" w14:textId="77777777" w:rsidR="00D77DD3" w:rsidRDefault="00D7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095DE6"/>
    <w:multiLevelType w:val="singleLevel"/>
    <w:tmpl w:val="D1095D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5"/>
    <w:rsid w:val="000720A2"/>
    <w:rsid w:val="001373D1"/>
    <w:rsid w:val="0028476F"/>
    <w:rsid w:val="002D5FD4"/>
    <w:rsid w:val="002F1660"/>
    <w:rsid w:val="003505F8"/>
    <w:rsid w:val="003B1C03"/>
    <w:rsid w:val="004A26D0"/>
    <w:rsid w:val="006A6D0C"/>
    <w:rsid w:val="006B2053"/>
    <w:rsid w:val="007610FA"/>
    <w:rsid w:val="009E357D"/>
    <w:rsid w:val="00A63856"/>
    <w:rsid w:val="00D77DD3"/>
    <w:rsid w:val="00D96CA5"/>
    <w:rsid w:val="4C5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A6499"/>
  <w15:docId w15:val="{A3C6FB2D-DB59-4F6F-8E8D-E291D89B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Char"/>
    <w:rsid w:val="002D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D5F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9</cp:revision>
  <dcterms:created xsi:type="dcterms:W3CDTF">2014-10-29T12:08:00Z</dcterms:created>
  <dcterms:modified xsi:type="dcterms:W3CDTF">2021-04-06T05:10:00Z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